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CAF2" w14:textId="0B8A7E29" w:rsidR="004524AE" w:rsidRDefault="004524AE" w:rsidP="004524AE">
      <w:pPr>
        <w:jc w:val="center"/>
      </w:pPr>
      <w:r>
        <w:rPr>
          <w:noProof/>
        </w:rPr>
        <w:drawing>
          <wp:inline distT="0" distB="0" distL="0" distR="0" wp14:anchorId="36F2A563" wp14:editId="15BFA17B">
            <wp:extent cx="3911600" cy="10287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inline>
        </w:drawing>
      </w:r>
    </w:p>
    <w:p w14:paraId="5B16B359" w14:textId="317EFBBB" w:rsidR="004524AE" w:rsidRDefault="0026254E" w:rsidP="004524AE">
      <w:pPr>
        <w:spacing w:after="0" w:line="240" w:lineRule="auto"/>
        <w:jc w:val="center"/>
        <w:rPr>
          <w:b/>
          <w:bCs/>
        </w:rPr>
      </w:pPr>
      <w:r>
        <w:rPr>
          <w:b/>
          <w:bCs/>
        </w:rPr>
        <w:t>Tennessee Occupational Therapy Association</w:t>
      </w:r>
    </w:p>
    <w:p w14:paraId="375127E5" w14:textId="348BB407" w:rsidR="00C31BD7" w:rsidRPr="00DC4FC1" w:rsidRDefault="0026254E" w:rsidP="004524AE">
      <w:pPr>
        <w:spacing w:after="0" w:line="240" w:lineRule="auto"/>
        <w:jc w:val="center"/>
        <w:rPr>
          <w:b/>
          <w:bCs/>
        </w:rPr>
      </w:pPr>
      <w:r>
        <w:rPr>
          <w:b/>
          <w:bCs/>
        </w:rPr>
        <w:t xml:space="preserve">President’s Report &amp; </w:t>
      </w:r>
      <w:r w:rsidR="00C31BD7">
        <w:rPr>
          <w:b/>
          <w:bCs/>
        </w:rPr>
        <w:t>Annual Business Meeting</w:t>
      </w:r>
    </w:p>
    <w:p w14:paraId="154D3102" w14:textId="443CA1EB" w:rsidR="004524AE" w:rsidRPr="00DC4FC1" w:rsidRDefault="00C31BD7" w:rsidP="004524AE">
      <w:pPr>
        <w:spacing w:after="0" w:line="240" w:lineRule="auto"/>
        <w:jc w:val="center"/>
        <w:rPr>
          <w:b/>
          <w:bCs/>
        </w:rPr>
      </w:pPr>
      <w:r>
        <w:rPr>
          <w:b/>
          <w:bCs/>
        </w:rPr>
        <w:t>September 11, 2022</w:t>
      </w:r>
    </w:p>
    <w:p w14:paraId="73513F7F" w14:textId="0EFDDD41" w:rsidR="004524AE" w:rsidRDefault="004524AE" w:rsidP="004524AE">
      <w:pPr>
        <w:spacing w:after="0" w:line="240" w:lineRule="auto"/>
        <w:jc w:val="center"/>
      </w:pPr>
    </w:p>
    <w:p w14:paraId="2FE25F17" w14:textId="19BBF5F8" w:rsidR="00300942" w:rsidRDefault="00300942" w:rsidP="0020133B">
      <w:pPr>
        <w:spacing w:after="0" w:line="240" w:lineRule="auto"/>
        <w:rPr>
          <w:b/>
          <w:bCs/>
        </w:rPr>
      </w:pPr>
    </w:p>
    <w:p w14:paraId="5AD7F618" w14:textId="77777777" w:rsidR="00F91B4A" w:rsidRDefault="00F91B4A" w:rsidP="0020133B">
      <w:pPr>
        <w:spacing w:after="0" w:line="240" w:lineRule="auto"/>
        <w:rPr>
          <w:b/>
          <w:bCs/>
        </w:rPr>
      </w:pPr>
    </w:p>
    <w:p w14:paraId="1B7809A0" w14:textId="778D0AE6" w:rsidR="0092302A" w:rsidRPr="0026254E" w:rsidRDefault="0026254E" w:rsidP="00FB47D3">
      <w:pPr>
        <w:spacing w:after="0" w:line="240" w:lineRule="auto"/>
        <w:jc w:val="center"/>
        <w:rPr>
          <w:b/>
          <w:bCs/>
        </w:rPr>
      </w:pPr>
      <w:r w:rsidRPr="0026254E">
        <w:rPr>
          <w:b/>
          <w:bCs/>
        </w:rPr>
        <w:t>Call to Order by TNOTA President Dr. Cindy DeRuiter Blackwell, OTD, OTR/L</w:t>
      </w:r>
    </w:p>
    <w:p w14:paraId="078E7201" w14:textId="22745C1E" w:rsidR="0026254E" w:rsidRDefault="0026254E" w:rsidP="0026254E">
      <w:pPr>
        <w:spacing w:after="0" w:line="240" w:lineRule="auto"/>
      </w:pPr>
    </w:p>
    <w:p w14:paraId="64FEA291" w14:textId="04A9F2D6" w:rsidR="0026254E" w:rsidRPr="0026254E" w:rsidRDefault="0026254E" w:rsidP="0026254E">
      <w:pPr>
        <w:spacing w:after="0" w:line="240" w:lineRule="auto"/>
        <w:rPr>
          <w:b/>
          <w:bCs/>
        </w:rPr>
      </w:pPr>
      <w:r w:rsidRPr="0026254E">
        <w:rPr>
          <w:b/>
          <w:bCs/>
        </w:rPr>
        <w:t>Vision:</w:t>
      </w:r>
    </w:p>
    <w:p w14:paraId="06D5A40F" w14:textId="49FE93AC" w:rsidR="0026254E" w:rsidRDefault="0026254E" w:rsidP="0026254E">
      <w:pPr>
        <w:spacing w:after="0" w:line="240" w:lineRule="auto"/>
      </w:pPr>
      <w:r>
        <w:t xml:space="preserve">TNOTA is the primary resource, authority, and public voice for the profession of Occupational Therapy in the state of Tennessee. </w:t>
      </w:r>
    </w:p>
    <w:p w14:paraId="46740DD8" w14:textId="6D43E192" w:rsidR="0026254E" w:rsidRDefault="0026254E" w:rsidP="0026254E">
      <w:pPr>
        <w:spacing w:after="0" w:line="240" w:lineRule="auto"/>
      </w:pPr>
    </w:p>
    <w:p w14:paraId="60319087" w14:textId="12623819" w:rsidR="0026254E" w:rsidRPr="0026254E" w:rsidRDefault="0026254E" w:rsidP="0026254E">
      <w:pPr>
        <w:spacing w:after="0" w:line="240" w:lineRule="auto"/>
        <w:rPr>
          <w:b/>
          <w:bCs/>
        </w:rPr>
      </w:pPr>
      <w:r w:rsidRPr="0026254E">
        <w:rPr>
          <w:b/>
          <w:bCs/>
        </w:rPr>
        <w:t>Mission:</w:t>
      </w:r>
    </w:p>
    <w:p w14:paraId="5D0ED93E" w14:textId="37127E50" w:rsidR="0026254E" w:rsidRDefault="0026254E" w:rsidP="0026254E">
      <w:pPr>
        <w:spacing w:after="0" w:line="240" w:lineRule="auto"/>
      </w:pPr>
      <w:r>
        <w:t>TNOTA strives to advance Occupational Therapy in Tennessee through education, advocacy, communication, and legislative involvement to support the provision of high-quality occupational therapy services and promote the benefits of our profession to consumers, stakeholders, and legislators in Tennessee. To fulfill this mission, TNOTA seeks to:</w:t>
      </w:r>
    </w:p>
    <w:p w14:paraId="66F65F6B" w14:textId="7AB7E165" w:rsidR="0026254E" w:rsidRDefault="0026254E" w:rsidP="0026254E">
      <w:pPr>
        <w:pStyle w:val="ListParagraph"/>
        <w:numPr>
          <w:ilvl w:val="0"/>
          <w:numId w:val="31"/>
        </w:numPr>
        <w:spacing w:after="0" w:line="240" w:lineRule="auto"/>
      </w:pPr>
      <w:r>
        <w:t xml:space="preserve">Provide professional support to our members and advance the profession through communication, education and advocacy. </w:t>
      </w:r>
    </w:p>
    <w:p w14:paraId="0194FB00" w14:textId="0127E0D5" w:rsidR="0026254E" w:rsidRDefault="0026254E" w:rsidP="0026254E">
      <w:pPr>
        <w:pStyle w:val="ListParagraph"/>
        <w:numPr>
          <w:ilvl w:val="0"/>
          <w:numId w:val="31"/>
        </w:numPr>
        <w:spacing w:after="0" w:line="240" w:lineRule="auto"/>
      </w:pPr>
      <w:r>
        <w:t xml:space="preserve">Understand and represent member interests and concerns. </w:t>
      </w:r>
    </w:p>
    <w:p w14:paraId="71E905BF" w14:textId="1F00A1CA" w:rsidR="0026254E" w:rsidRDefault="0026254E" w:rsidP="0026254E">
      <w:pPr>
        <w:pStyle w:val="ListParagraph"/>
        <w:numPr>
          <w:ilvl w:val="0"/>
          <w:numId w:val="31"/>
        </w:numPr>
        <w:spacing w:after="0" w:line="240" w:lineRule="auto"/>
      </w:pPr>
      <w:r>
        <w:t xml:space="preserve">Improve the quality of occupational therapy services in TN. </w:t>
      </w:r>
    </w:p>
    <w:p w14:paraId="764B85E4" w14:textId="0924ABBD" w:rsidR="0026254E" w:rsidRDefault="0026254E" w:rsidP="0026254E">
      <w:pPr>
        <w:pStyle w:val="ListParagraph"/>
        <w:numPr>
          <w:ilvl w:val="0"/>
          <w:numId w:val="31"/>
        </w:numPr>
        <w:spacing w:after="0" w:line="240" w:lineRule="auto"/>
      </w:pPr>
      <w:r>
        <w:t xml:space="preserve">Enhance consumer health and wellbeing through promotion of best practices in occupational therapy in Tennessee. </w:t>
      </w:r>
    </w:p>
    <w:p w14:paraId="6B496D58" w14:textId="6446A7B3" w:rsidR="0026254E" w:rsidRDefault="0026254E" w:rsidP="0026254E">
      <w:pPr>
        <w:pStyle w:val="ListParagraph"/>
        <w:numPr>
          <w:ilvl w:val="0"/>
          <w:numId w:val="31"/>
        </w:numPr>
        <w:spacing w:after="0" w:line="240" w:lineRule="auto"/>
      </w:pPr>
      <w:r>
        <w:t xml:space="preserve">Represent occupational therapy to the public and promote the benefits of our profession to consumers, </w:t>
      </w:r>
      <w:r w:rsidR="00C47284">
        <w:t>stakeholders</w:t>
      </w:r>
      <w:r>
        <w:t xml:space="preserve">, and legislators in Tennessee. </w:t>
      </w:r>
    </w:p>
    <w:p w14:paraId="059C5EFD" w14:textId="77777777" w:rsidR="00F91B4A" w:rsidRDefault="00F91B4A" w:rsidP="00F91B4A">
      <w:pPr>
        <w:pStyle w:val="ListParagraph"/>
        <w:spacing w:after="0" w:line="240" w:lineRule="auto"/>
        <w:ind w:left="1446"/>
      </w:pPr>
    </w:p>
    <w:p w14:paraId="33EFF92D" w14:textId="2DBF428A" w:rsidR="00F91B4A" w:rsidRPr="00F91B4A" w:rsidRDefault="00F91B4A" w:rsidP="00F91B4A">
      <w:pPr>
        <w:spacing w:after="0" w:line="240" w:lineRule="auto"/>
        <w:rPr>
          <w:b/>
          <w:bCs/>
        </w:rPr>
      </w:pPr>
      <w:r w:rsidRPr="00F91B4A">
        <w:rPr>
          <w:b/>
          <w:bCs/>
        </w:rPr>
        <w:t>Board Members:</w:t>
      </w:r>
    </w:p>
    <w:p w14:paraId="1D6880DA" w14:textId="3CDB4FDA" w:rsidR="00F91B4A" w:rsidRDefault="00F91B4A" w:rsidP="00F91B4A">
      <w:pPr>
        <w:spacing w:after="0" w:line="240" w:lineRule="auto"/>
      </w:pPr>
      <w:r>
        <w:t xml:space="preserve">President: Cindy Blackwell, OTD, OTR/L </w:t>
      </w:r>
    </w:p>
    <w:p w14:paraId="6DEF8E70" w14:textId="4493339D" w:rsidR="00F91B4A" w:rsidRDefault="00F91B4A" w:rsidP="00F91B4A">
      <w:pPr>
        <w:spacing w:after="0" w:line="240" w:lineRule="auto"/>
      </w:pPr>
      <w:r>
        <w:t>Vice President: Whitney Joy, OTR/L</w:t>
      </w:r>
    </w:p>
    <w:p w14:paraId="5E2FEA92" w14:textId="2A941EF7" w:rsidR="00F91B4A" w:rsidRDefault="00F91B4A" w:rsidP="00F91B4A">
      <w:pPr>
        <w:spacing w:after="0" w:line="240" w:lineRule="auto"/>
      </w:pPr>
      <w:r>
        <w:t>Secretary: Anye Soumis, MS OTR/L</w:t>
      </w:r>
    </w:p>
    <w:p w14:paraId="0F74ADEB" w14:textId="1629925D" w:rsidR="00F91B4A" w:rsidRDefault="00F91B4A" w:rsidP="00F91B4A">
      <w:pPr>
        <w:spacing w:after="0" w:line="240" w:lineRule="auto"/>
      </w:pPr>
      <w:r>
        <w:t>Treasurer: Kelsey Vaughn, OTD, OTR/L</w:t>
      </w:r>
    </w:p>
    <w:p w14:paraId="53E0BABF" w14:textId="6F691DBB" w:rsidR="00F91B4A" w:rsidRDefault="00F91B4A" w:rsidP="00F91B4A">
      <w:pPr>
        <w:spacing w:after="0" w:line="240" w:lineRule="auto"/>
      </w:pPr>
    </w:p>
    <w:p w14:paraId="2EA681CD" w14:textId="31BD3739" w:rsidR="00F91B4A" w:rsidRDefault="00F91B4A" w:rsidP="00F91B4A">
      <w:pPr>
        <w:spacing w:after="0" w:line="240" w:lineRule="auto"/>
      </w:pPr>
      <w:r>
        <w:t xml:space="preserve">Communications Co-Chair: </w:t>
      </w:r>
      <w:r w:rsidR="00D308A8">
        <w:t>Gwen</w:t>
      </w:r>
      <w:r>
        <w:t xml:space="preserve"> Foxx, MA, COTA/L, Morgan Webb, MOT, OTR/L, Meagan Oslund, OTD, OTR/L</w:t>
      </w:r>
    </w:p>
    <w:p w14:paraId="5EEBC259" w14:textId="4C9B7C78" w:rsidR="00F91B4A" w:rsidRDefault="00F91B4A" w:rsidP="00F91B4A">
      <w:pPr>
        <w:spacing w:after="0" w:line="240" w:lineRule="auto"/>
      </w:pPr>
      <w:r>
        <w:t>Continuing Education Chair: Mary Barnes, MOT, CHT</w:t>
      </w:r>
    </w:p>
    <w:p w14:paraId="0402D646" w14:textId="65B25512" w:rsidR="00F91B4A" w:rsidRDefault="00F91B4A" w:rsidP="00F91B4A">
      <w:pPr>
        <w:spacing w:after="0" w:line="240" w:lineRule="auto"/>
      </w:pPr>
      <w:r>
        <w:t>Diversity &amp; Inclusion Chair: Stedmon Hopkins, OTD, OTR/L</w:t>
      </w:r>
    </w:p>
    <w:p w14:paraId="057679AC" w14:textId="26B14F6B" w:rsidR="00F91B4A" w:rsidRDefault="00F91B4A" w:rsidP="00F91B4A">
      <w:pPr>
        <w:spacing w:after="0" w:line="240" w:lineRule="auto"/>
      </w:pPr>
      <w:r>
        <w:t>Legislative Chair: Susan McDonald, EdD, OTR/L</w:t>
      </w:r>
    </w:p>
    <w:p w14:paraId="7B407377" w14:textId="57016CA4" w:rsidR="00F91B4A" w:rsidRDefault="00F91B4A" w:rsidP="00F91B4A">
      <w:pPr>
        <w:spacing w:after="0" w:line="240" w:lineRule="auto"/>
      </w:pPr>
      <w:r>
        <w:t>Membership Chair: Cindy Poole, OTD, M.Ed., OTR/L</w:t>
      </w:r>
    </w:p>
    <w:p w14:paraId="6CB1A119" w14:textId="47CA7AFF" w:rsidR="00F91B4A" w:rsidRDefault="00F91B4A" w:rsidP="00F91B4A">
      <w:pPr>
        <w:spacing w:after="0" w:line="240" w:lineRule="auto"/>
      </w:pPr>
      <w:r>
        <w:t>Mental Health Co-Chairs: Kaylin Flamm Lawrence, OTR/L, Megan Colletti, OTR/L</w:t>
      </w:r>
    </w:p>
    <w:p w14:paraId="3DDD5E81" w14:textId="4F1D0DC6" w:rsidR="00F91B4A" w:rsidRDefault="00F91B4A" w:rsidP="00F91B4A">
      <w:pPr>
        <w:spacing w:after="0" w:line="240" w:lineRule="auto"/>
      </w:pPr>
      <w:r>
        <w:t>Advocacy Chair: Open Position</w:t>
      </w:r>
    </w:p>
    <w:p w14:paraId="28A63F25" w14:textId="5B1D5847" w:rsidR="00F91B4A" w:rsidRDefault="00F91B4A" w:rsidP="00F91B4A">
      <w:pPr>
        <w:spacing w:after="0" w:line="240" w:lineRule="auto"/>
      </w:pPr>
      <w:r>
        <w:t>Student Involvement Chair: Rebecca Whitaker, OTD, OTR/L</w:t>
      </w:r>
    </w:p>
    <w:p w14:paraId="0FD08C6A" w14:textId="42FC5535" w:rsidR="00F91B4A" w:rsidRDefault="00F91B4A" w:rsidP="00F91B4A">
      <w:pPr>
        <w:spacing w:after="0" w:line="240" w:lineRule="auto"/>
      </w:pPr>
      <w:r>
        <w:lastRenderedPageBreak/>
        <w:t>Mentorship Chair: Valery Hanks, OTR/L, COAM, C/NDT</w:t>
      </w:r>
    </w:p>
    <w:p w14:paraId="655DA160" w14:textId="5404D8E2" w:rsidR="00D308A8" w:rsidRDefault="00D308A8" w:rsidP="00F91B4A">
      <w:pPr>
        <w:spacing w:after="0" w:line="240" w:lineRule="auto"/>
      </w:pPr>
    </w:p>
    <w:p w14:paraId="59013D5A" w14:textId="4F442A22" w:rsidR="00D308A8" w:rsidRDefault="00D308A8" w:rsidP="00F91B4A">
      <w:pPr>
        <w:spacing w:after="0" w:line="240" w:lineRule="auto"/>
      </w:pPr>
      <w:r>
        <w:t>West District Co-Chairs: Anne Zachry, PhD, OTR/L, Haleigh Black, OTS, Emma Hilliard, OTS</w:t>
      </w:r>
    </w:p>
    <w:p w14:paraId="051137CB" w14:textId="767C7ABC" w:rsidR="00D308A8" w:rsidRDefault="00D308A8" w:rsidP="00F91B4A">
      <w:pPr>
        <w:spacing w:after="0" w:line="240" w:lineRule="auto"/>
      </w:pPr>
      <w:r>
        <w:t>Rural West District Chair: Barbara Meussner, MBA, OTR/L</w:t>
      </w:r>
    </w:p>
    <w:p w14:paraId="207D8578" w14:textId="37AF8323" w:rsidR="00D308A8" w:rsidRDefault="00D308A8" w:rsidP="00F91B4A">
      <w:pPr>
        <w:spacing w:after="0" w:line="240" w:lineRule="auto"/>
      </w:pPr>
      <w:r>
        <w:t>Middle District Chair: Jennifer Farra</w:t>
      </w:r>
      <w:r w:rsidR="008D5C20">
        <w:t>r</w:t>
      </w:r>
      <w:r>
        <w:t>, OTR/L, CHT</w:t>
      </w:r>
    </w:p>
    <w:p w14:paraId="5B6B475B" w14:textId="15B93F2B" w:rsidR="00D308A8" w:rsidRDefault="00D308A8" w:rsidP="00F91B4A">
      <w:pPr>
        <w:spacing w:after="0" w:line="240" w:lineRule="auto"/>
      </w:pPr>
      <w:r>
        <w:t>East District Chair: Julia Schlicher, CSRS, OTD, OTR/L</w:t>
      </w:r>
    </w:p>
    <w:p w14:paraId="7EB9041F" w14:textId="28F8ECC7" w:rsidR="00D308A8" w:rsidRDefault="00D308A8" w:rsidP="00F91B4A">
      <w:pPr>
        <w:spacing w:after="0" w:line="240" w:lineRule="auto"/>
      </w:pPr>
      <w:r>
        <w:t>Northeast District Chair: Kimberly Jessee, OTR/L</w:t>
      </w:r>
    </w:p>
    <w:p w14:paraId="70A05925" w14:textId="194CE7F7" w:rsidR="00D308A8" w:rsidRDefault="00D308A8" w:rsidP="00F91B4A">
      <w:pPr>
        <w:spacing w:after="0" w:line="240" w:lineRule="auto"/>
      </w:pPr>
      <w:r>
        <w:t>Southeast District Co-Chairs: Bhumika Patel, OTR/L, Martin Davis, MS, OTR/L</w:t>
      </w:r>
    </w:p>
    <w:p w14:paraId="366BA44E" w14:textId="5A8B194E" w:rsidR="00D308A8" w:rsidRDefault="00D308A8" w:rsidP="00F91B4A">
      <w:pPr>
        <w:spacing w:after="0" w:line="240" w:lineRule="auto"/>
      </w:pPr>
    </w:p>
    <w:p w14:paraId="25569E6D" w14:textId="608EAF5A" w:rsidR="00D308A8" w:rsidRPr="005467EE" w:rsidRDefault="005467EE" w:rsidP="00F91B4A">
      <w:pPr>
        <w:spacing w:after="0" w:line="240" w:lineRule="auto"/>
        <w:rPr>
          <w:b/>
          <w:bCs/>
        </w:rPr>
      </w:pPr>
      <w:r w:rsidRPr="005467EE">
        <w:rPr>
          <w:b/>
          <w:bCs/>
        </w:rPr>
        <w:t xml:space="preserve">Upcoming Elections: </w:t>
      </w:r>
    </w:p>
    <w:p w14:paraId="5CEA0B2D" w14:textId="771AB88A" w:rsidR="005467EE" w:rsidRDefault="005467EE" w:rsidP="005467EE">
      <w:pPr>
        <w:pStyle w:val="ListParagraph"/>
        <w:numPr>
          <w:ilvl w:val="0"/>
          <w:numId w:val="32"/>
        </w:numPr>
        <w:spacing w:after="0" w:line="240" w:lineRule="auto"/>
      </w:pPr>
      <w:r>
        <w:t>TNOTA President-Elect</w:t>
      </w:r>
    </w:p>
    <w:p w14:paraId="572671F4" w14:textId="52A08927" w:rsidR="005467EE" w:rsidRDefault="005467EE" w:rsidP="005467EE">
      <w:pPr>
        <w:pStyle w:val="ListParagraph"/>
        <w:numPr>
          <w:ilvl w:val="0"/>
          <w:numId w:val="32"/>
        </w:numPr>
        <w:spacing w:after="0" w:line="240" w:lineRule="auto"/>
      </w:pPr>
      <w:r>
        <w:t xml:space="preserve">TNOTA Vice President </w:t>
      </w:r>
    </w:p>
    <w:p w14:paraId="5465CE89" w14:textId="1227894E" w:rsidR="005467EE" w:rsidRDefault="005467EE" w:rsidP="005467EE">
      <w:pPr>
        <w:pStyle w:val="ListParagraph"/>
        <w:numPr>
          <w:ilvl w:val="0"/>
          <w:numId w:val="18"/>
        </w:numPr>
        <w:spacing w:after="0" w:line="240" w:lineRule="auto"/>
      </w:pPr>
      <w:r w:rsidRPr="00AF1DAB">
        <w:t xml:space="preserve">President Elect will start in January 2021 and parallel Cindy for her last year of presidency and then take over as president in January 2024. President Elect would serve one year as President Elect and </w:t>
      </w:r>
      <w:r>
        <w:t xml:space="preserve">a </w:t>
      </w:r>
      <w:r w:rsidRPr="00AF1DAB">
        <w:t xml:space="preserve">two-year term as president. </w:t>
      </w:r>
    </w:p>
    <w:p w14:paraId="29DF3593" w14:textId="77777777" w:rsidR="005467EE" w:rsidRDefault="005467EE" w:rsidP="005467EE">
      <w:pPr>
        <w:pStyle w:val="ListParagraph"/>
        <w:numPr>
          <w:ilvl w:val="0"/>
          <w:numId w:val="18"/>
        </w:numPr>
        <w:spacing w:after="0" w:line="240" w:lineRule="auto"/>
      </w:pPr>
      <w:r w:rsidRPr="00AF1DAB">
        <w:t xml:space="preserve">Vice President would start in January 2023; this is a two-year term. </w:t>
      </w:r>
    </w:p>
    <w:p w14:paraId="09812F6B" w14:textId="7E88C248" w:rsidR="005467EE" w:rsidRDefault="005467EE" w:rsidP="005467EE">
      <w:pPr>
        <w:pStyle w:val="ListParagraph"/>
        <w:numPr>
          <w:ilvl w:val="0"/>
          <w:numId w:val="18"/>
        </w:numPr>
        <w:spacing w:after="0" w:line="240" w:lineRule="auto"/>
      </w:pPr>
      <w:r w:rsidRPr="00AF1DAB">
        <w:t xml:space="preserve">Both positions have nominations open throughout the month of October. And voting will run through the whole month of November. Individuals can self-nominate or can nominate others with their informed consent. </w:t>
      </w:r>
    </w:p>
    <w:p w14:paraId="5F923239" w14:textId="5177B798" w:rsidR="005467EE" w:rsidRDefault="005467EE" w:rsidP="005467EE">
      <w:pPr>
        <w:pStyle w:val="ListParagraph"/>
        <w:numPr>
          <w:ilvl w:val="0"/>
          <w:numId w:val="18"/>
        </w:numPr>
        <w:spacing w:after="0" w:line="240" w:lineRule="auto"/>
      </w:pPr>
      <w:r>
        <w:t>Students cannot hold either of these positions.</w:t>
      </w:r>
    </w:p>
    <w:p w14:paraId="3C04C41C" w14:textId="31ED4C72" w:rsidR="005467EE" w:rsidRDefault="005467EE" w:rsidP="005467EE">
      <w:pPr>
        <w:pStyle w:val="ListParagraph"/>
        <w:numPr>
          <w:ilvl w:val="0"/>
          <w:numId w:val="18"/>
        </w:numPr>
        <w:spacing w:after="0" w:line="240" w:lineRule="auto"/>
      </w:pPr>
      <w:r>
        <w:t xml:space="preserve">Winners will be announced in December! </w:t>
      </w:r>
    </w:p>
    <w:p w14:paraId="73BA7D4C" w14:textId="08542360" w:rsidR="005467EE" w:rsidRDefault="005467EE" w:rsidP="00F91B4A">
      <w:pPr>
        <w:spacing w:after="0" w:line="240" w:lineRule="auto"/>
      </w:pPr>
    </w:p>
    <w:p w14:paraId="76064BFD" w14:textId="71EC1A77" w:rsidR="005467EE" w:rsidRPr="005467EE" w:rsidRDefault="005467EE" w:rsidP="005467EE">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5467EE">
        <w:rPr>
          <w:rFonts w:asciiTheme="minorHAnsi" w:hAnsiTheme="minorHAnsi" w:cstheme="minorHAnsi"/>
          <w:b/>
          <w:bCs/>
          <w:sz w:val="22"/>
          <w:szCs w:val="22"/>
          <w:bdr w:val="none" w:sz="0" w:space="0" w:color="auto" w:frame="1"/>
        </w:rPr>
        <w:t>Membership Report 2021-2022</w:t>
      </w:r>
    </w:p>
    <w:p w14:paraId="1C0C13A7" w14:textId="61E10881" w:rsidR="005467EE" w:rsidRPr="005467EE" w:rsidRDefault="005467EE" w:rsidP="005467EE">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5467EE">
        <w:rPr>
          <w:rFonts w:asciiTheme="minorHAnsi" w:hAnsiTheme="minorHAnsi" w:cstheme="minorHAnsi"/>
          <w:sz w:val="22"/>
          <w:szCs w:val="22"/>
          <w:bdr w:val="none" w:sz="0" w:space="0" w:color="auto" w:frame="1"/>
        </w:rPr>
        <w:t>1</w:t>
      </w:r>
      <w:r w:rsidRPr="005467EE">
        <w:rPr>
          <w:rFonts w:asciiTheme="minorHAnsi" w:hAnsiTheme="minorHAnsi" w:cstheme="minorHAnsi"/>
          <w:sz w:val="22"/>
          <w:szCs w:val="22"/>
          <w:bdr w:val="none" w:sz="0" w:space="0" w:color="auto" w:frame="1"/>
          <w:vertAlign w:val="superscript"/>
        </w:rPr>
        <w:t>st</w:t>
      </w:r>
      <w:r w:rsidRPr="005467EE">
        <w:rPr>
          <w:rFonts w:asciiTheme="minorHAnsi" w:hAnsiTheme="minorHAnsi" w:cstheme="minorHAnsi"/>
          <w:sz w:val="22"/>
          <w:szCs w:val="22"/>
          <w:bdr w:val="none" w:sz="0" w:space="0" w:color="auto" w:frame="1"/>
        </w:rPr>
        <w:t xml:space="preserve"> year OT: 40 (</w:t>
      </w:r>
      <w:r w:rsidRPr="005467EE">
        <w:rPr>
          <w:rFonts w:asciiTheme="minorHAnsi" w:hAnsiTheme="minorHAnsi" w:cstheme="minorHAnsi"/>
          <w:color w:val="FF0000"/>
          <w:sz w:val="22"/>
          <w:szCs w:val="22"/>
          <w:bdr w:val="none" w:sz="0" w:space="0" w:color="auto" w:frame="1"/>
        </w:rPr>
        <w:t xml:space="preserve">-6 </w:t>
      </w:r>
      <w:r w:rsidRPr="005467EE">
        <w:rPr>
          <w:rFonts w:asciiTheme="minorHAnsi" w:hAnsiTheme="minorHAnsi" w:cstheme="minorHAnsi"/>
          <w:sz w:val="22"/>
          <w:szCs w:val="22"/>
          <w:bdr w:val="none" w:sz="0" w:space="0" w:color="auto" w:frame="1"/>
        </w:rPr>
        <w:t>change from 2020-2021)</w:t>
      </w:r>
    </w:p>
    <w:p w14:paraId="165AC0EB" w14:textId="1C263E34" w:rsidR="005467EE" w:rsidRPr="005467EE" w:rsidRDefault="005467EE" w:rsidP="005467EE">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5467EE">
        <w:rPr>
          <w:rFonts w:asciiTheme="minorHAnsi" w:hAnsiTheme="minorHAnsi" w:cstheme="minorHAnsi"/>
          <w:sz w:val="22"/>
          <w:szCs w:val="22"/>
          <w:bdr w:val="none" w:sz="0" w:space="0" w:color="auto" w:frame="1"/>
        </w:rPr>
        <w:t>1</w:t>
      </w:r>
      <w:r w:rsidRPr="005467EE">
        <w:rPr>
          <w:rFonts w:asciiTheme="minorHAnsi" w:hAnsiTheme="minorHAnsi" w:cstheme="minorHAnsi"/>
          <w:sz w:val="22"/>
          <w:szCs w:val="22"/>
          <w:bdr w:val="none" w:sz="0" w:space="0" w:color="auto" w:frame="1"/>
          <w:vertAlign w:val="superscript"/>
        </w:rPr>
        <w:t>st</w:t>
      </w:r>
      <w:r w:rsidRPr="005467EE">
        <w:rPr>
          <w:rFonts w:asciiTheme="minorHAnsi" w:hAnsiTheme="minorHAnsi" w:cstheme="minorHAnsi"/>
          <w:sz w:val="22"/>
          <w:szCs w:val="22"/>
          <w:bdr w:val="none" w:sz="0" w:space="0" w:color="auto" w:frame="1"/>
        </w:rPr>
        <w:t xml:space="preserve"> year OTA: 22 (</w:t>
      </w:r>
      <w:r w:rsidRPr="005467EE">
        <w:rPr>
          <w:rFonts w:asciiTheme="minorHAnsi" w:hAnsiTheme="minorHAnsi" w:cstheme="minorHAnsi"/>
          <w:color w:val="00B050"/>
          <w:sz w:val="22"/>
          <w:szCs w:val="22"/>
          <w:bdr w:val="none" w:sz="0" w:space="0" w:color="auto" w:frame="1"/>
        </w:rPr>
        <w:t xml:space="preserve">+13 </w:t>
      </w:r>
      <w:r w:rsidRPr="005467EE">
        <w:rPr>
          <w:rFonts w:asciiTheme="minorHAnsi" w:hAnsiTheme="minorHAnsi" w:cstheme="minorHAnsi"/>
          <w:sz w:val="22"/>
          <w:szCs w:val="22"/>
          <w:bdr w:val="none" w:sz="0" w:space="0" w:color="auto" w:frame="1"/>
        </w:rPr>
        <w:t>from 2020-2021)</w:t>
      </w:r>
    </w:p>
    <w:p w14:paraId="32A7A348" w14:textId="62E68D23" w:rsidR="005467EE" w:rsidRPr="005467EE" w:rsidRDefault="005467EE" w:rsidP="005467EE">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5467EE">
        <w:rPr>
          <w:rFonts w:asciiTheme="minorHAnsi" w:hAnsiTheme="minorHAnsi" w:cstheme="minorHAnsi"/>
          <w:sz w:val="22"/>
          <w:szCs w:val="22"/>
          <w:bdr w:val="none" w:sz="0" w:space="0" w:color="auto" w:frame="1"/>
        </w:rPr>
        <w:t>OT: 366 (</w:t>
      </w:r>
      <w:r w:rsidRPr="005467EE">
        <w:rPr>
          <w:rFonts w:asciiTheme="minorHAnsi" w:hAnsiTheme="minorHAnsi" w:cstheme="minorHAnsi"/>
          <w:color w:val="00B050"/>
          <w:sz w:val="22"/>
          <w:szCs w:val="22"/>
          <w:bdr w:val="none" w:sz="0" w:space="0" w:color="auto" w:frame="1"/>
        </w:rPr>
        <w:t xml:space="preserve">+5 </w:t>
      </w:r>
      <w:r w:rsidRPr="005467EE">
        <w:rPr>
          <w:rFonts w:asciiTheme="minorHAnsi" w:hAnsiTheme="minorHAnsi" w:cstheme="minorHAnsi"/>
          <w:sz w:val="22"/>
          <w:szCs w:val="22"/>
          <w:bdr w:val="none" w:sz="0" w:space="0" w:color="auto" w:frame="1"/>
        </w:rPr>
        <w:t>from 2020-2021)</w:t>
      </w:r>
    </w:p>
    <w:p w14:paraId="642FC590" w14:textId="3474E14C" w:rsidR="005467EE" w:rsidRPr="005467EE" w:rsidRDefault="005467EE" w:rsidP="005467EE">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5467EE">
        <w:rPr>
          <w:rFonts w:asciiTheme="minorHAnsi" w:hAnsiTheme="minorHAnsi" w:cstheme="minorHAnsi"/>
          <w:sz w:val="22"/>
          <w:szCs w:val="22"/>
          <w:bdr w:val="none" w:sz="0" w:space="0" w:color="auto" w:frame="1"/>
        </w:rPr>
        <w:t>OTA: 104 (</w:t>
      </w:r>
      <w:r w:rsidRPr="005467EE">
        <w:rPr>
          <w:rFonts w:asciiTheme="minorHAnsi" w:hAnsiTheme="minorHAnsi" w:cstheme="minorHAnsi"/>
          <w:color w:val="FF0000"/>
          <w:sz w:val="22"/>
          <w:szCs w:val="22"/>
          <w:bdr w:val="none" w:sz="0" w:space="0" w:color="auto" w:frame="1"/>
        </w:rPr>
        <w:t xml:space="preserve">-23 </w:t>
      </w:r>
      <w:r w:rsidRPr="005467EE">
        <w:rPr>
          <w:rFonts w:asciiTheme="minorHAnsi" w:hAnsiTheme="minorHAnsi" w:cstheme="minorHAnsi"/>
          <w:sz w:val="22"/>
          <w:szCs w:val="22"/>
          <w:bdr w:val="none" w:sz="0" w:space="0" w:color="auto" w:frame="1"/>
        </w:rPr>
        <w:t>from 2020-2021)</w:t>
      </w:r>
    </w:p>
    <w:p w14:paraId="17BB1F4C" w14:textId="2FF447D1" w:rsidR="005467EE" w:rsidRPr="005467EE" w:rsidRDefault="005467EE" w:rsidP="005467EE">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5467EE">
        <w:rPr>
          <w:rFonts w:asciiTheme="minorHAnsi" w:hAnsiTheme="minorHAnsi" w:cstheme="minorHAnsi"/>
          <w:sz w:val="22"/>
          <w:szCs w:val="22"/>
          <w:bdr w:val="none" w:sz="0" w:space="0" w:color="auto" w:frame="1"/>
        </w:rPr>
        <w:t>Retired: 2 (</w:t>
      </w:r>
      <w:r w:rsidRPr="005467EE">
        <w:rPr>
          <w:rFonts w:asciiTheme="minorHAnsi" w:hAnsiTheme="minorHAnsi" w:cstheme="minorHAnsi"/>
          <w:color w:val="FF0000"/>
          <w:sz w:val="22"/>
          <w:szCs w:val="22"/>
          <w:bdr w:val="none" w:sz="0" w:space="0" w:color="auto" w:frame="1"/>
        </w:rPr>
        <w:t xml:space="preserve">-2 </w:t>
      </w:r>
      <w:r w:rsidRPr="005467EE">
        <w:rPr>
          <w:rFonts w:asciiTheme="minorHAnsi" w:hAnsiTheme="minorHAnsi" w:cstheme="minorHAnsi"/>
          <w:sz w:val="22"/>
          <w:szCs w:val="22"/>
          <w:bdr w:val="none" w:sz="0" w:space="0" w:color="auto" w:frame="1"/>
        </w:rPr>
        <w:t>from 2020-2021)</w:t>
      </w:r>
    </w:p>
    <w:p w14:paraId="629553B5" w14:textId="37604277" w:rsidR="00D308A8" w:rsidRDefault="005467EE" w:rsidP="00F91B4A">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5467EE">
        <w:rPr>
          <w:rFonts w:asciiTheme="minorHAnsi" w:hAnsiTheme="minorHAnsi" w:cstheme="minorHAnsi"/>
          <w:sz w:val="22"/>
          <w:szCs w:val="22"/>
          <w:bdr w:val="none" w:sz="0" w:space="0" w:color="auto" w:frame="1"/>
        </w:rPr>
        <w:t xml:space="preserve">Student: </w:t>
      </w:r>
      <w:r>
        <w:rPr>
          <w:rFonts w:asciiTheme="minorHAnsi" w:hAnsiTheme="minorHAnsi" w:cstheme="minorHAnsi"/>
          <w:sz w:val="22"/>
          <w:szCs w:val="22"/>
          <w:bdr w:val="none" w:sz="0" w:space="0" w:color="auto" w:frame="1"/>
        </w:rPr>
        <w:t>385</w:t>
      </w:r>
      <w:r w:rsidRPr="005467EE">
        <w:rPr>
          <w:rFonts w:asciiTheme="minorHAnsi" w:hAnsiTheme="minorHAnsi" w:cstheme="minorHAnsi"/>
          <w:sz w:val="22"/>
          <w:szCs w:val="22"/>
          <w:bdr w:val="none" w:sz="0" w:space="0" w:color="auto" w:frame="1"/>
        </w:rPr>
        <w:t xml:space="preserve"> (</w:t>
      </w:r>
      <w:r w:rsidRPr="005467EE">
        <w:rPr>
          <w:rFonts w:asciiTheme="minorHAnsi" w:hAnsiTheme="minorHAnsi" w:cstheme="minorHAnsi"/>
          <w:color w:val="FF0000"/>
          <w:sz w:val="22"/>
          <w:szCs w:val="22"/>
          <w:bdr w:val="none" w:sz="0" w:space="0" w:color="auto" w:frame="1"/>
        </w:rPr>
        <w:t xml:space="preserve">-31 </w:t>
      </w:r>
      <w:r w:rsidRPr="005467EE">
        <w:rPr>
          <w:rFonts w:asciiTheme="minorHAnsi" w:hAnsiTheme="minorHAnsi" w:cstheme="minorHAnsi"/>
          <w:sz w:val="22"/>
          <w:szCs w:val="22"/>
          <w:bdr w:val="none" w:sz="0" w:space="0" w:color="auto" w:frame="1"/>
        </w:rPr>
        <w:t xml:space="preserve">from 2020-2021) </w:t>
      </w:r>
    </w:p>
    <w:p w14:paraId="22721084" w14:textId="1EC443D6" w:rsidR="00773FD5" w:rsidRDefault="005467EE" w:rsidP="00773FD5">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Total: 925</w:t>
      </w:r>
    </w:p>
    <w:p w14:paraId="3EC85277" w14:textId="77777777" w:rsidR="008D5C20" w:rsidRDefault="00773FD5" w:rsidP="00773FD5">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5-Year Membership Trend: </w:t>
      </w:r>
    </w:p>
    <w:p w14:paraId="6A6B1F10" w14:textId="3E89928F" w:rsidR="00773FD5" w:rsidRDefault="00773FD5" w:rsidP="008D5C20">
      <w:pPr>
        <w:pStyle w:val="NormalWeb"/>
        <w:numPr>
          <w:ilvl w:val="1"/>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Overall consistent maintenance of membership numbers after largest gains in 2021. </w:t>
      </w:r>
    </w:p>
    <w:p w14:paraId="4E735FB3" w14:textId="099EEF89" w:rsidR="00773FD5" w:rsidRDefault="00773FD5" w:rsidP="008D5C20">
      <w:pPr>
        <w:pStyle w:val="NormalWeb"/>
        <w:numPr>
          <w:ilvl w:val="1"/>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Largest represented groups are OTs and students. </w:t>
      </w:r>
    </w:p>
    <w:p w14:paraId="31581FB4" w14:textId="7750D66E" w:rsidR="008D5C20" w:rsidRDefault="008D5C20" w:rsidP="00773FD5">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OT Membership 5-Year Trend: </w:t>
      </w:r>
    </w:p>
    <w:p w14:paraId="476D583A" w14:textId="68F03A1E" w:rsidR="008D5C20" w:rsidRDefault="008D5C20" w:rsidP="008D5C20">
      <w:pPr>
        <w:pStyle w:val="NormalWeb"/>
        <w:numPr>
          <w:ilvl w:val="1"/>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Consistent overall trends.</w:t>
      </w:r>
    </w:p>
    <w:p w14:paraId="61F81CCF" w14:textId="62F291D9" w:rsidR="008D5C20" w:rsidRDefault="008D5C20" w:rsidP="008D5C20">
      <w:pPr>
        <w:pStyle w:val="NormalWeb"/>
        <w:numPr>
          <w:ilvl w:val="1"/>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Largest gain between 2020 and 2021.</w:t>
      </w:r>
    </w:p>
    <w:p w14:paraId="62B788DA" w14:textId="0ED222D4" w:rsidR="008D5C20" w:rsidRDefault="008D5C20" w:rsidP="008D5C20">
      <w:pPr>
        <w:pStyle w:val="NormalWeb"/>
        <w:numPr>
          <w:ilvl w:val="1"/>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Recent slight decline in the last few months. </w:t>
      </w:r>
    </w:p>
    <w:p w14:paraId="2E8ECF32" w14:textId="6FC201C1" w:rsidR="008D5C20" w:rsidRDefault="008D5C20" w:rsidP="008D5C20">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OTA Membership 5-Year Trend:</w:t>
      </w:r>
    </w:p>
    <w:p w14:paraId="00CA38E9" w14:textId="150FEFE7" w:rsidR="008D5C20" w:rsidRDefault="008D5C20" w:rsidP="008D5C20">
      <w:pPr>
        <w:pStyle w:val="NormalWeb"/>
        <w:numPr>
          <w:ilvl w:val="1"/>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Consistent with OTR values, there is stability in the overall trends. </w:t>
      </w:r>
    </w:p>
    <w:p w14:paraId="317D3B28" w14:textId="4641CC66" w:rsidR="008D5C20" w:rsidRDefault="008D5C20" w:rsidP="008D5C20">
      <w:pPr>
        <w:pStyle w:val="NormalWeb"/>
        <w:numPr>
          <w:ilvl w:val="1"/>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Largest gain between 2020 and 2021. </w:t>
      </w:r>
    </w:p>
    <w:p w14:paraId="654B3DC5" w14:textId="3F93B133" w:rsidR="008D5C20" w:rsidRDefault="008D5C20" w:rsidP="008D5C20">
      <w:pPr>
        <w:pStyle w:val="NormalWeb"/>
        <w:numPr>
          <w:ilvl w:val="1"/>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Recent slight decline in the last few months. </w:t>
      </w:r>
    </w:p>
    <w:p w14:paraId="2001BEA1" w14:textId="0921926E" w:rsidR="008D5C20" w:rsidRDefault="008D5C20" w:rsidP="008D5C20">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Student Membership 5-Year Trend:</w:t>
      </w:r>
    </w:p>
    <w:p w14:paraId="19BFDB7C" w14:textId="2338359F" w:rsidR="008D5C20" w:rsidRDefault="008D5C20" w:rsidP="008D5C20">
      <w:pPr>
        <w:pStyle w:val="NormalWeb"/>
        <w:numPr>
          <w:ilvl w:val="1"/>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Students remain the largest group of TNOTA members. </w:t>
      </w:r>
    </w:p>
    <w:p w14:paraId="3E6DCE75" w14:textId="5548C9D0" w:rsidR="008D5C20" w:rsidRDefault="008D5C20" w:rsidP="008D5C20">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Membership News:</w:t>
      </w:r>
    </w:p>
    <w:p w14:paraId="64731809" w14:textId="0CA64115" w:rsidR="008D5C20" w:rsidRDefault="008D5C20" w:rsidP="008D5C20">
      <w:pPr>
        <w:pStyle w:val="NormalWeb"/>
        <w:numPr>
          <w:ilvl w:val="1"/>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Removal of “Auto-renewal” and charging function based on member feedback</w:t>
      </w:r>
    </w:p>
    <w:p w14:paraId="611B6DA3" w14:textId="454A31A7" w:rsidR="008D5C20" w:rsidRDefault="008D5C20" w:rsidP="008D5C20">
      <w:pPr>
        <w:pStyle w:val="NormalWeb"/>
        <w:numPr>
          <w:ilvl w:val="1"/>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Collaborating between Social Media &amp; Membership to highlight member benefit</w:t>
      </w:r>
    </w:p>
    <w:p w14:paraId="7088EAAB" w14:textId="5125641C" w:rsidR="008D5C20" w:rsidRDefault="008D5C20" w:rsidP="008D5C20">
      <w:pPr>
        <w:pStyle w:val="NormalWeb"/>
        <w:numPr>
          <w:ilvl w:val="1"/>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Marketing effort to educate members on the value of membership</w:t>
      </w:r>
    </w:p>
    <w:p w14:paraId="227E6722" w14:textId="0A5D8F55" w:rsidR="008D5C20" w:rsidRDefault="008D5C20" w:rsidP="008D5C20">
      <w:pPr>
        <w:pStyle w:val="NormalWeb"/>
        <w:numPr>
          <w:ilvl w:val="1"/>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lastRenderedPageBreak/>
        <w:t xml:space="preserve">Comparative analysis of the cost of membership and reduced/free services inclusions with memberships. </w:t>
      </w:r>
    </w:p>
    <w:p w14:paraId="42506647" w14:textId="4A5FA38B" w:rsidR="008D5C20" w:rsidRDefault="008D5C20" w:rsidP="008D5C20">
      <w:pPr>
        <w:pStyle w:val="NormalWeb"/>
        <w:numPr>
          <w:ilvl w:val="1"/>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You reap the benefit of your membership with only the 2 required courses, even if you do not take advantage of every other benefit. </w:t>
      </w:r>
    </w:p>
    <w:p w14:paraId="5211D719" w14:textId="6E76EECE" w:rsidR="008D5C20" w:rsidRDefault="008D5C20" w:rsidP="008D5C20">
      <w:pPr>
        <w:pStyle w:val="NormalWeb"/>
        <w:numPr>
          <w:ilvl w:val="1"/>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OT Membership $80 dollars, OTA $60 dollars yearly. </w:t>
      </w:r>
    </w:p>
    <w:p w14:paraId="63B44082" w14:textId="4B55CA77" w:rsidR="008D5C20" w:rsidRDefault="008D5C20" w:rsidP="008D5C20">
      <w:pPr>
        <w:pStyle w:val="NormalWeb"/>
        <w:numPr>
          <w:ilvl w:val="2"/>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Conference registration $400, (with membership $325</w:t>
      </w:r>
      <w:r w:rsidR="002451EE">
        <w:rPr>
          <w:rFonts w:asciiTheme="minorHAnsi" w:hAnsiTheme="minorHAnsi" w:cstheme="minorHAnsi"/>
          <w:sz w:val="22"/>
          <w:szCs w:val="22"/>
          <w:bdr w:val="none" w:sz="0" w:space="0" w:color="auto" w:frame="1"/>
        </w:rPr>
        <w:t>)</w:t>
      </w:r>
      <w:r>
        <w:rPr>
          <w:rFonts w:asciiTheme="minorHAnsi" w:hAnsiTheme="minorHAnsi" w:cstheme="minorHAnsi"/>
          <w:sz w:val="22"/>
          <w:szCs w:val="22"/>
          <w:bdr w:val="none" w:sz="0" w:space="0" w:color="auto" w:frame="1"/>
        </w:rPr>
        <w:t xml:space="preserve">, savings $75. </w:t>
      </w:r>
    </w:p>
    <w:p w14:paraId="2481C715" w14:textId="1D859D17" w:rsidR="008D5C20" w:rsidRDefault="008D5C20" w:rsidP="008D5C20">
      <w:pPr>
        <w:pStyle w:val="NormalWeb"/>
        <w:numPr>
          <w:ilvl w:val="2"/>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Required Ethics and </w:t>
      </w:r>
      <w:r w:rsidR="002451EE">
        <w:rPr>
          <w:rFonts w:asciiTheme="minorHAnsi" w:hAnsiTheme="minorHAnsi" w:cstheme="minorHAnsi"/>
          <w:sz w:val="22"/>
          <w:szCs w:val="22"/>
          <w:bdr w:val="none" w:sz="0" w:space="0" w:color="auto" w:frame="1"/>
        </w:rPr>
        <w:t>Jurisprudence</w:t>
      </w:r>
      <w:r>
        <w:rPr>
          <w:rFonts w:asciiTheme="minorHAnsi" w:hAnsiTheme="minorHAnsi" w:cstheme="minorHAnsi"/>
          <w:sz w:val="22"/>
          <w:szCs w:val="22"/>
          <w:bdr w:val="none" w:sz="0" w:space="0" w:color="auto" w:frame="1"/>
        </w:rPr>
        <w:t xml:space="preserve"> $40,</w:t>
      </w:r>
      <w:r w:rsidR="002451EE">
        <w:rPr>
          <w:rFonts w:asciiTheme="minorHAnsi" w:hAnsiTheme="minorHAnsi" w:cstheme="minorHAnsi"/>
          <w:sz w:val="22"/>
          <w:szCs w:val="22"/>
          <w:bdr w:val="none" w:sz="0" w:space="0" w:color="auto" w:frame="1"/>
        </w:rPr>
        <w:t xml:space="preserve"> (with membership FREE), saving $40. </w:t>
      </w:r>
    </w:p>
    <w:p w14:paraId="7587587B" w14:textId="77777777" w:rsidR="002451EE" w:rsidRDefault="002451EE" w:rsidP="002451EE">
      <w:pPr>
        <w:pStyle w:val="NormalWeb"/>
        <w:numPr>
          <w:ilvl w:val="2"/>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Suicide Prevention $40, (with membership FREE), saving $40. </w:t>
      </w:r>
    </w:p>
    <w:p w14:paraId="49A58760" w14:textId="168DBC3C" w:rsidR="002451EE" w:rsidRDefault="002451EE" w:rsidP="008D5C20">
      <w:pPr>
        <w:pStyle w:val="NormalWeb"/>
        <w:numPr>
          <w:ilvl w:val="2"/>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Ongoing Continuing Education opportunities $40 reach, endless value.</w:t>
      </w:r>
    </w:p>
    <w:p w14:paraId="567B1360" w14:textId="1BA54533" w:rsidR="002451EE" w:rsidRDefault="002451EE" w:rsidP="008D5C20">
      <w:pPr>
        <w:pStyle w:val="NormalWeb"/>
        <w:numPr>
          <w:ilvl w:val="2"/>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Advocacy to protect our professional interests/funding/license, priceless. </w:t>
      </w:r>
    </w:p>
    <w:p w14:paraId="2E5C78BD" w14:textId="6D20E133" w:rsidR="002451EE" w:rsidRDefault="002451EE" w:rsidP="008D5C20">
      <w:pPr>
        <w:pStyle w:val="NormalWeb"/>
        <w:numPr>
          <w:ilvl w:val="2"/>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New practitioner mentor, priceless. </w:t>
      </w:r>
    </w:p>
    <w:p w14:paraId="46FFA5B1" w14:textId="77777777" w:rsidR="003F3C9F" w:rsidRDefault="003F3C9F" w:rsidP="003F3C9F">
      <w:pPr>
        <w:pStyle w:val="NormalWeb"/>
        <w:shd w:val="clear" w:color="auto" w:fill="FFFFFF"/>
        <w:spacing w:before="0" w:beforeAutospacing="0" w:after="0" w:afterAutospacing="0"/>
        <w:ind w:left="2160"/>
        <w:textAlignment w:val="baseline"/>
        <w:rPr>
          <w:rFonts w:asciiTheme="minorHAnsi" w:hAnsiTheme="minorHAnsi" w:cstheme="minorHAnsi"/>
          <w:sz w:val="22"/>
          <w:szCs w:val="22"/>
          <w:bdr w:val="none" w:sz="0" w:space="0" w:color="auto" w:frame="1"/>
        </w:rPr>
      </w:pPr>
    </w:p>
    <w:p w14:paraId="02D738BE" w14:textId="087EDBA6" w:rsidR="003F3C9F" w:rsidRDefault="003F3C9F" w:rsidP="009E4108">
      <w:pPr>
        <w:spacing w:after="0" w:line="240" w:lineRule="auto"/>
        <w:jc w:val="both"/>
        <w:rPr>
          <w:rFonts w:cstheme="minorHAnsi"/>
          <w:b/>
          <w:bCs/>
          <w:color w:val="000000" w:themeColor="text1"/>
        </w:rPr>
      </w:pPr>
      <w:r w:rsidRPr="003F3C9F">
        <w:rPr>
          <w:rFonts w:cstheme="minorHAnsi"/>
          <w:b/>
          <w:bCs/>
          <w:color w:val="000000" w:themeColor="text1"/>
        </w:rPr>
        <w:t>Treasury Report- Kelsey Vaughn</w:t>
      </w:r>
    </w:p>
    <w:tbl>
      <w:tblPr>
        <w:tblStyle w:val="TableGrid"/>
        <w:tblW w:w="0" w:type="auto"/>
        <w:tblLook w:val="04A0" w:firstRow="1" w:lastRow="0" w:firstColumn="1" w:lastColumn="0" w:noHBand="0" w:noVBand="1"/>
      </w:tblPr>
      <w:tblGrid>
        <w:gridCol w:w="3235"/>
        <w:gridCol w:w="1439"/>
        <w:gridCol w:w="2338"/>
        <w:gridCol w:w="2338"/>
      </w:tblGrid>
      <w:tr w:rsidR="00D92EB8" w14:paraId="088C222D" w14:textId="77777777" w:rsidTr="004034F4">
        <w:tc>
          <w:tcPr>
            <w:tcW w:w="3235" w:type="dxa"/>
          </w:tcPr>
          <w:p w14:paraId="6AE21B26" w14:textId="77777777" w:rsidR="00D92EB8" w:rsidRDefault="00D92EB8" w:rsidP="004034F4">
            <w:pPr>
              <w:jc w:val="center"/>
              <w:rPr>
                <w:rFonts w:cstheme="minorHAnsi"/>
                <w:b/>
                <w:bCs/>
                <w:color w:val="000000" w:themeColor="text1"/>
              </w:rPr>
            </w:pPr>
          </w:p>
        </w:tc>
        <w:tc>
          <w:tcPr>
            <w:tcW w:w="1439" w:type="dxa"/>
          </w:tcPr>
          <w:p w14:paraId="7F3862A8" w14:textId="7B9896EE" w:rsidR="00D92EB8" w:rsidRDefault="00131104" w:rsidP="004034F4">
            <w:pPr>
              <w:jc w:val="center"/>
              <w:rPr>
                <w:rFonts w:cstheme="minorHAnsi"/>
                <w:b/>
                <w:bCs/>
                <w:color w:val="000000" w:themeColor="text1"/>
              </w:rPr>
            </w:pPr>
            <w:r>
              <w:rPr>
                <w:rFonts w:cstheme="minorHAnsi"/>
                <w:b/>
                <w:bCs/>
                <w:color w:val="000000" w:themeColor="text1"/>
              </w:rPr>
              <w:t>YTD 2022</w:t>
            </w:r>
          </w:p>
        </w:tc>
        <w:tc>
          <w:tcPr>
            <w:tcW w:w="2338" w:type="dxa"/>
          </w:tcPr>
          <w:p w14:paraId="312DCFED" w14:textId="245FA04B" w:rsidR="00D92EB8" w:rsidRDefault="00131104" w:rsidP="004034F4">
            <w:pPr>
              <w:jc w:val="center"/>
              <w:rPr>
                <w:rFonts w:cstheme="minorHAnsi"/>
                <w:b/>
                <w:bCs/>
                <w:color w:val="000000" w:themeColor="text1"/>
              </w:rPr>
            </w:pPr>
            <w:r>
              <w:rPr>
                <w:rFonts w:cstheme="minorHAnsi"/>
                <w:b/>
                <w:bCs/>
                <w:color w:val="000000" w:themeColor="text1"/>
              </w:rPr>
              <w:t>YTD 2021</w:t>
            </w:r>
          </w:p>
        </w:tc>
        <w:tc>
          <w:tcPr>
            <w:tcW w:w="2338" w:type="dxa"/>
          </w:tcPr>
          <w:p w14:paraId="458E8B8B" w14:textId="5F61931B" w:rsidR="00D92EB8" w:rsidRDefault="00131104" w:rsidP="004034F4">
            <w:pPr>
              <w:jc w:val="center"/>
              <w:rPr>
                <w:rFonts w:cstheme="minorHAnsi"/>
                <w:b/>
                <w:bCs/>
                <w:color w:val="000000" w:themeColor="text1"/>
              </w:rPr>
            </w:pPr>
            <w:r>
              <w:rPr>
                <w:rFonts w:cstheme="minorHAnsi"/>
                <w:b/>
                <w:bCs/>
                <w:color w:val="000000" w:themeColor="text1"/>
              </w:rPr>
              <w:t>Variance</w:t>
            </w:r>
          </w:p>
        </w:tc>
      </w:tr>
      <w:tr w:rsidR="00D92EB8" w14:paraId="3ECE9CEF" w14:textId="77777777" w:rsidTr="004034F4">
        <w:tc>
          <w:tcPr>
            <w:tcW w:w="3235" w:type="dxa"/>
          </w:tcPr>
          <w:p w14:paraId="0307C130" w14:textId="0E344BC2" w:rsidR="00131104" w:rsidRDefault="00CA4EEF" w:rsidP="004034F4">
            <w:pPr>
              <w:jc w:val="center"/>
              <w:rPr>
                <w:rFonts w:cstheme="minorHAnsi"/>
                <w:b/>
                <w:bCs/>
                <w:color w:val="000000" w:themeColor="text1"/>
              </w:rPr>
            </w:pPr>
            <w:r>
              <w:rPr>
                <w:rFonts w:cstheme="minorHAnsi"/>
                <w:b/>
                <w:bCs/>
                <w:color w:val="000000" w:themeColor="text1"/>
              </w:rPr>
              <w:t>Pinnacle</w:t>
            </w:r>
            <w:r w:rsidR="00131104">
              <w:rPr>
                <w:rFonts w:cstheme="minorHAnsi"/>
                <w:b/>
                <w:bCs/>
                <w:color w:val="000000" w:themeColor="text1"/>
              </w:rPr>
              <w:t xml:space="preserve"> Checking Account</w:t>
            </w:r>
          </w:p>
        </w:tc>
        <w:tc>
          <w:tcPr>
            <w:tcW w:w="1439" w:type="dxa"/>
          </w:tcPr>
          <w:p w14:paraId="5B8B01B0" w14:textId="71C61584" w:rsidR="00D92EB8" w:rsidRPr="003A718C" w:rsidRDefault="00131104" w:rsidP="004034F4">
            <w:pPr>
              <w:jc w:val="center"/>
              <w:rPr>
                <w:rFonts w:cstheme="minorHAnsi"/>
                <w:color w:val="000000" w:themeColor="text1"/>
              </w:rPr>
            </w:pPr>
            <w:r w:rsidRPr="003A718C">
              <w:rPr>
                <w:rFonts w:cstheme="minorHAnsi"/>
                <w:color w:val="000000" w:themeColor="text1"/>
              </w:rPr>
              <w:t>$39,903.72</w:t>
            </w:r>
          </w:p>
        </w:tc>
        <w:tc>
          <w:tcPr>
            <w:tcW w:w="2338" w:type="dxa"/>
          </w:tcPr>
          <w:p w14:paraId="7ECCA011" w14:textId="4AC44C11" w:rsidR="00D92EB8" w:rsidRPr="003A718C" w:rsidRDefault="00131104" w:rsidP="004034F4">
            <w:pPr>
              <w:jc w:val="center"/>
              <w:rPr>
                <w:rFonts w:cstheme="minorHAnsi"/>
                <w:color w:val="000000" w:themeColor="text1"/>
              </w:rPr>
            </w:pPr>
            <w:r w:rsidRPr="003A718C">
              <w:rPr>
                <w:rFonts w:cstheme="minorHAnsi"/>
                <w:color w:val="000000" w:themeColor="text1"/>
              </w:rPr>
              <w:t>$39,818.55</w:t>
            </w:r>
          </w:p>
        </w:tc>
        <w:tc>
          <w:tcPr>
            <w:tcW w:w="2338" w:type="dxa"/>
          </w:tcPr>
          <w:p w14:paraId="0B25A8EF" w14:textId="5F322B3B" w:rsidR="00131104" w:rsidRPr="003A718C" w:rsidRDefault="00131104" w:rsidP="004034F4">
            <w:pPr>
              <w:jc w:val="center"/>
              <w:rPr>
                <w:rFonts w:cstheme="minorHAnsi"/>
                <w:color w:val="000000" w:themeColor="text1"/>
              </w:rPr>
            </w:pPr>
            <w:r w:rsidRPr="003A718C">
              <w:rPr>
                <w:rFonts w:cstheme="minorHAnsi"/>
                <w:color w:val="000000" w:themeColor="text1"/>
              </w:rPr>
              <w:t>$85.17</w:t>
            </w:r>
          </w:p>
        </w:tc>
      </w:tr>
      <w:tr w:rsidR="00D92EB8" w14:paraId="63A62942" w14:textId="77777777" w:rsidTr="004034F4">
        <w:tc>
          <w:tcPr>
            <w:tcW w:w="3235" w:type="dxa"/>
          </w:tcPr>
          <w:p w14:paraId="17675AF0" w14:textId="7ED0BCBA" w:rsidR="00D92EB8" w:rsidRDefault="004034F4" w:rsidP="004034F4">
            <w:pPr>
              <w:jc w:val="center"/>
              <w:rPr>
                <w:rFonts w:cstheme="minorHAnsi"/>
                <w:b/>
                <w:bCs/>
                <w:color w:val="000000" w:themeColor="text1"/>
              </w:rPr>
            </w:pPr>
            <w:r>
              <w:rPr>
                <w:rFonts w:cstheme="minorHAnsi"/>
                <w:b/>
                <w:bCs/>
                <w:color w:val="000000" w:themeColor="text1"/>
              </w:rPr>
              <w:t>Money Marketing Account</w:t>
            </w:r>
          </w:p>
        </w:tc>
        <w:tc>
          <w:tcPr>
            <w:tcW w:w="1439" w:type="dxa"/>
          </w:tcPr>
          <w:p w14:paraId="7318620E" w14:textId="2FBEB6AA" w:rsidR="00D92EB8" w:rsidRPr="003A718C" w:rsidRDefault="004034F4" w:rsidP="004034F4">
            <w:pPr>
              <w:jc w:val="center"/>
              <w:rPr>
                <w:rFonts w:cstheme="minorHAnsi"/>
                <w:color w:val="000000" w:themeColor="text1"/>
              </w:rPr>
            </w:pPr>
            <w:r w:rsidRPr="003A718C">
              <w:rPr>
                <w:rFonts w:cstheme="minorHAnsi"/>
                <w:color w:val="000000" w:themeColor="text1"/>
              </w:rPr>
              <w:t>$113,915.</w:t>
            </w:r>
            <w:r w:rsidR="00CA4EEF" w:rsidRPr="003A718C">
              <w:rPr>
                <w:rFonts w:cstheme="minorHAnsi"/>
                <w:color w:val="000000" w:themeColor="text1"/>
              </w:rPr>
              <w:t>52</w:t>
            </w:r>
          </w:p>
        </w:tc>
        <w:tc>
          <w:tcPr>
            <w:tcW w:w="2338" w:type="dxa"/>
          </w:tcPr>
          <w:p w14:paraId="0976AE1F" w14:textId="1AD5305A" w:rsidR="00D92EB8" w:rsidRPr="003A718C" w:rsidRDefault="00CA4EEF" w:rsidP="004034F4">
            <w:pPr>
              <w:jc w:val="center"/>
              <w:rPr>
                <w:rFonts w:cstheme="minorHAnsi"/>
                <w:color w:val="000000" w:themeColor="text1"/>
              </w:rPr>
            </w:pPr>
            <w:r w:rsidRPr="003A718C">
              <w:rPr>
                <w:rFonts w:cstheme="minorHAnsi"/>
                <w:color w:val="000000" w:themeColor="text1"/>
              </w:rPr>
              <w:t>$72,631.51</w:t>
            </w:r>
          </w:p>
        </w:tc>
        <w:tc>
          <w:tcPr>
            <w:tcW w:w="2338" w:type="dxa"/>
          </w:tcPr>
          <w:p w14:paraId="290298A1" w14:textId="1FB8B085" w:rsidR="00D92EB8" w:rsidRPr="003A718C" w:rsidRDefault="00CA4EEF" w:rsidP="004034F4">
            <w:pPr>
              <w:jc w:val="center"/>
              <w:rPr>
                <w:rFonts w:cstheme="minorHAnsi"/>
                <w:color w:val="000000" w:themeColor="text1"/>
              </w:rPr>
            </w:pPr>
            <w:r w:rsidRPr="003A718C">
              <w:rPr>
                <w:rFonts w:cstheme="minorHAnsi"/>
                <w:color w:val="000000" w:themeColor="text1"/>
              </w:rPr>
              <w:t>$41,284.01</w:t>
            </w:r>
          </w:p>
        </w:tc>
      </w:tr>
      <w:tr w:rsidR="00D92EB8" w14:paraId="7BF09D3D" w14:textId="77777777" w:rsidTr="004034F4">
        <w:tc>
          <w:tcPr>
            <w:tcW w:w="3235" w:type="dxa"/>
          </w:tcPr>
          <w:p w14:paraId="7889C1D5" w14:textId="3A731071" w:rsidR="00D92EB8" w:rsidRDefault="00CA4EEF" w:rsidP="004034F4">
            <w:pPr>
              <w:jc w:val="center"/>
              <w:rPr>
                <w:rFonts w:cstheme="minorHAnsi"/>
                <w:b/>
                <w:bCs/>
                <w:color w:val="000000" w:themeColor="text1"/>
              </w:rPr>
            </w:pPr>
            <w:r>
              <w:rPr>
                <w:rFonts w:cstheme="minorHAnsi"/>
                <w:b/>
                <w:bCs/>
                <w:color w:val="000000" w:themeColor="text1"/>
              </w:rPr>
              <w:t>Total Assets</w:t>
            </w:r>
          </w:p>
        </w:tc>
        <w:tc>
          <w:tcPr>
            <w:tcW w:w="1439" w:type="dxa"/>
          </w:tcPr>
          <w:p w14:paraId="57DE080E" w14:textId="19AE9B70" w:rsidR="00D92EB8" w:rsidRPr="003A718C" w:rsidRDefault="00CA4EEF" w:rsidP="004034F4">
            <w:pPr>
              <w:jc w:val="center"/>
              <w:rPr>
                <w:rFonts w:cstheme="minorHAnsi"/>
                <w:color w:val="000000" w:themeColor="text1"/>
              </w:rPr>
            </w:pPr>
            <w:r w:rsidRPr="003A718C">
              <w:rPr>
                <w:rFonts w:cstheme="minorHAnsi"/>
                <w:color w:val="000000" w:themeColor="text1"/>
              </w:rPr>
              <w:t>$153,819.24</w:t>
            </w:r>
          </w:p>
        </w:tc>
        <w:tc>
          <w:tcPr>
            <w:tcW w:w="2338" w:type="dxa"/>
          </w:tcPr>
          <w:p w14:paraId="7BE7EEB4" w14:textId="3007E206" w:rsidR="00D92EB8" w:rsidRPr="003A718C" w:rsidRDefault="00CA4EEF" w:rsidP="004034F4">
            <w:pPr>
              <w:jc w:val="center"/>
              <w:rPr>
                <w:rFonts w:cstheme="minorHAnsi"/>
                <w:color w:val="000000" w:themeColor="text1"/>
              </w:rPr>
            </w:pPr>
            <w:r w:rsidRPr="003A718C">
              <w:rPr>
                <w:rFonts w:cstheme="minorHAnsi"/>
                <w:color w:val="000000" w:themeColor="text1"/>
              </w:rPr>
              <w:t>$112,450.06</w:t>
            </w:r>
          </w:p>
        </w:tc>
        <w:tc>
          <w:tcPr>
            <w:tcW w:w="2338" w:type="dxa"/>
          </w:tcPr>
          <w:p w14:paraId="0BBD65A2" w14:textId="4E1E7912" w:rsidR="00D92EB8" w:rsidRPr="003A718C" w:rsidRDefault="00CA4EEF" w:rsidP="004034F4">
            <w:pPr>
              <w:jc w:val="center"/>
              <w:rPr>
                <w:rFonts w:cstheme="minorHAnsi"/>
                <w:color w:val="000000" w:themeColor="text1"/>
              </w:rPr>
            </w:pPr>
            <w:r w:rsidRPr="003A718C">
              <w:rPr>
                <w:rFonts w:cstheme="minorHAnsi"/>
                <w:color w:val="000000" w:themeColor="text1"/>
              </w:rPr>
              <w:t>$41,3</w:t>
            </w:r>
            <w:r w:rsidR="003A718C" w:rsidRPr="003A718C">
              <w:rPr>
                <w:rFonts w:cstheme="minorHAnsi"/>
                <w:color w:val="000000" w:themeColor="text1"/>
              </w:rPr>
              <w:t>69.18</w:t>
            </w:r>
          </w:p>
        </w:tc>
      </w:tr>
    </w:tbl>
    <w:p w14:paraId="455EF3A5" w14:textId="77777777" w:rsidR="009E4108" w:rsidRPr="009E4108" w:rsidRDefault="009E4108" w:rsidP="009E4108">
      <w:pPr>
        <w:spacing w:after="0" w:line="240" w:lineRule="auto"/>
        <w:jc w:val="both"/>
        <w:rPr>
          <w:rFonts w:cstheme="minorHAnsi"/>
          <w:b/>
          <w:bCs/>
          <w:color w:val="000000" w:themeColor="text1"/>
        </w:rPr>
      </w:pPr>
    </w:p>
    <w:tbl>
      <w:tblPr>
        <w:tblStyle w:val="TableGrid"/>
        <w:tblW w:w="0" w:type="auto"/>
        <w:tblLook w:val="04A0" w:firstRow="1" w:lastRow="0" w:firstColumn="1" w:lastColumn="0" w:noHBand="0" w:noVBand="1"/>
      </w:tblPr>
      <w:tblGrid>
        <w:gridCol w:w="3235"/>
        <w:gridCol w:w="1439"/>
        <w:gridCol w:w="2338"/>
        <w:gridCol w:w="2338"/>
      </w:tblGrid>
      <w:tr w:rsidR="00EB7443" w14:paraId="720CBE01" w14:textId="77777777" w:rsidTr="00F31B51">
        <w:tc>
          <w:tcPr>
            <w:tcW w:w="3235" w:type="dxa"/>
          </w:tcPr>
          <w:p w14:paraId="7098623D" w14:textId="77777777" w:rsidR="00EB7443" w:rsidRDefault="00EB7443" w:rsidP="00F31B51">
            <w:pPr>
              <w:jc w:val="center"/>
              <w:rPr>
                <w:rFonts w:cstheme="minorHAnsi"/>
                <w:b/>
                <w:bCs/>
                <w:color w:val="000000" w:themeColor="text1"/>
              </w:rPr>
            </w:pPr>
          </w:p>
        </w:tc>
        <w:tc>
          <w:tcPr>
            <w:tcW w:w="1439" w:type="dxa"/>
          </w:tcPr>
          <w:p w14:paraId="20FDBBAB" w14:textId="77777777" w:rsidR="00EB7443" w:rsidRDefault="00EB7443" w:rsidP="00F31B51">
            <w:pPr>
              <w:jc w:val="center"/>
              <w:rPr>
                <w:rFonts w:cstheme="minorHAnsi"/>
                <w:b/>
                <w:bCs/>
                <w:color w:val="000000" w:themeColor="text1"/>
              </w:rPr>
            </w:pPr>
            <w:r>
              <w:rPr>
                <w:rFonts w:cstheme="minorHAnsi"/>
                <w:b/>
                <w:bCs/>
                <w:color w:val="000000" w:themeColor="text1"/>
              </w:rPr>
              <w:t>YTD 2022</w:t>
            </w:r>
          </w:p>
        </w:tc>
        <w:tc>
          <w:tcPr>
            <w:tcW w:w="2338" w:type="dxa"/>
          </w:tcPr>
          <w:p w14:paraId="41154C30" w14:textId="1A0F7868" w:rsidR="00EB7443" w:rsidRDefault="00EB7443" w:rsidP="00F31B51">
            <w:pPr>
              <w:jc w:val="center"/>
              <w:rPr>
                <w:rFonts w:cstheme="minorHAnsi"/>
                <w:b/>
                <w:bCs/>
                <w:color w:val="000000" w:themeColor="text1"/>
              </w:rPr>
            </w:pPr>
            <w:r>
              <w:rPr>
                <w:rFonts w:cstheme="minorHAnsi"/>
                <w:b/>
                <w:bCs/>
                <w:color w:val="000000" w:themeColor="text1"/>
              </w:rPr>
              <w:t>Budgeted</w:t>
            </w:r>
          </w:p>
        </w:tc>
        <w:tc>
          <w:tcPr>
            <w:tcW w:w="2338" w:type="dxa"/>
          </w:tcPr>
          <w:p w14:paraId="6918A8B3" w14:textId="0AD0B2F7" w:rsidR="00EB7443" w:rsidRDefault="00EB7443" w:rsidP="00F31B51">
            <w:pPr>
              <w:jc w:val="center"/>
              <w:rPr>
                <w:rFonts w:cstheme="minorHAnsi"/>
                <w:b/>
                <w:bCs/>
                <w:color w:val="000000" w:themeColor="text1"/>
              </w:rPr>
            </w:pPr>
            <w:r>
              <w:rPr>
                <w:rFonts w:cstheme="minorHAnsi"/>
                <w:b/>
                <w:bCs/>
                <w:color w:val="000000" w:themeColor="text1"/>
              </w:rPr>
              <w:t>Variance</w:t>
            </w:r>
          </w:p>
        </w:tc>
      </w:tr>
      <w:tr w:rsidR="00EB7443" w14:paraId="03D8BB02" w14:textId="77777777" w:rsidTr="00F31B51">
        <w:tc>
          <w:tcPr>
            <w:tcW w:w="3235" w:type="dxa"/>
          </w:tcPr>
          <w:p w14:paraId="6DE22A8A" w14:textId="626223DC" w:rsidR="00EB7443" w:rsidRDefault="00EB7443" w:rsidP="00F31B51">
            <w:pPr>
              <w:jc w:val="center"/>
              <w:rPr>
                <w:rFonts w:cstheme="minorHAnsi"/>
                <w:b/>
                <w:bCs/>
                <w:color w:val="000000" w:themeColor="text1"/>
              </w:rPr>
            </w:pPr>
            <w:r>
              <w:rPr>
                <w:rFonts w:cstheme="minorHAnsi"/>
                <w:b/>
                <w:bCs/>
                <w:color w:val="000000" w:themeColor="text1"/>
              </w:rPr>
              <w:t>Conference</w:t>
            </w:r>
          </w:p>
        </w:tc>
        <w:tc>
          <w:tcPr>
            <w:tcW w:w="1439" w:type="dxa"/>
          </w:tcPr>
          <w:p w14:paraId="1886EBD8" w14:textId="58437510" w:rsidR="00EB7443" w:rsidRPr="003A718C" w:rsidRDefault="005F59F2" w:rsidP="00F31B51">
            <w:pPr>
              <w:jc w:val="center"/>
              <w:rPr>
                <w:rFonts w:cstheme="minorHAnsi"/>
                <w:color w:val="000000" w:themeColor="text1"/>
              </w:rPr>
            </w:pPr>
            <w:r>
              <w:rPr>
                <w:rFonts w:cstheme="minorHAnsi"/>
                <w:color w:val="000000" w:themeColor="text1"/>
              </w:rPr>
              <w:t>$11,965.00</w:t>
            </w:r>
          </w:p>
        </w:tc>
        <w:tc>
          <w:tcPr>
            <w:tcW w:w="2338" w:type="dxa"/>
          </w:tcPr>
          <w:p w14:paraId="0B126CC1" w14:textId="6C138746" w:rsidR="00EB7443" w:rsidRPr="003A718C" w:rsidRDefault="00EB7443" w:rsidP="00F31B51">
            <w:pPr>
              <w:jc w:val="center"/>
              <w:rPr>
                <w:rFonts w:cstheme="minorHAnsi"/>
                <w:color w:val="000000" w:themeColor="text1"/>
              </w:rPr>
            </w:pPr>
            <w:r w:rsidRPr="003A718C">
              <w:rPr>
                <w:rFonts w:cstheme="minorHAnsi"/>
                <w:color w:val="000000" w:themeColor="text1"/>
              </w:rPr>
              <w:t>$</w:t>
            </w:r>
            <w:r w:rsidR="005F59F2">
              <w:rPr>
                <w:rFonts w:cstheme="minorHAnsi"/>
                <w:color w:val="000000" w:themeColor="text1"/>
              </w:rPr>
              <w:t>19,000.00</w:t>
            </w:r>
          </w:p>
        </w:tc>
        <w:tc>
          <w:tcPr>
            <w:tcW w:w="2338" w:type="dxa"/>
          </w:tcPr>
          <w:p w14:paraId="5CE2CCD4" w14:textId="6273FA01" w:rsidR="00EB7443" w:rsidRPr="003A718C" w:rsidRDefault="00EB7443" w:rsidP="00F31B51">
            <w:pPr>
              <w:jc w:val="center"/>
              <w:rPr>
                <w:rFonts w:cstheme="minorHAnsi"/>
                <w:color w:val="000000" w:themeColor="text1"/>
              </w:rPr>
            </w:pPr>
            <w:r w:rsidRPr="003A718C">
              <w:rPr>
                <w:rFonts w:cstheme="minorHAnsi"/>
                <w:color w:val="000000" w:themeColor="text1"/>
              </w:rPr>
              <w:t>$</w:t>
            </w:r>
            <w:r w:rsidR="005F59F2">
              <w:rPr>
                <w:rFonts w:cstheme="minorHAnsi"/>
                <w:color w:val="000000" w:themeColor="text1"/>
              </w:rPr>
              <w:t>7,035.00</w:t>
            </w:r>
          </w:p>
        </w:tc>
      </w:tr>
      <w:tr w:rsidR="00EB7443" w14:paraId="42E04B90" w14:textId="77777777" w:rsidTr="00F31B51">
        <w:tc>
          <w:tcPr>
            <w:tcW w:w="3235" w:type="dxa"/>
          </w:tcPr>
          <w:p w14:paraId="2C8AF4F9" w14:textId="2EEEB93C" w:rsidR="00EB7443" w:rsidRDefault="005F59F2" w:rsidP="00F31B51">
            <w:pPr>
              <w:jc w:val="center"/>
              <w:rPr>
                <w:rFonts w:cstheme="minorHAnsi"/>
                <w:b/>
                <w:bCs/>
                <w:color w:val="000000" w:themeColor="text1"/>
              </w:rPr>
            </w:pPr>
            <w:r>
              <w:rPr>
                <w:rFonts w:cstheme="minorHAnsi"/>
                <w:b/>
                <w:bCs/>
                <w:color w:val="000000" w:themeColor="text1"/>
              </w:rPr>
              <w:t>Advertisement</w:t>
            </w:r>
            <w:r w:rsidR="007D1A48">
              <w:rPr>
                <w:rFonts w:cstheme="minorHAnsi"/>
                <w:b/>
                <w:bCs/>
                <w:color w:val="000000" w:themeColor="text1"/>
              </w:rPr>
              <w:t>s</w:t>
            </w:r>
            <w:r>
              <w:rPr>
                <w:rFonts w:cstheme="minorHAnsi"/>
                <w:b/>
                <w:bCs/>
                <w:color w:val="000000" w:themeColor="text1"/>
              </w:rPr>
              <w:t xml:space="preserve"> &amp; Scholarships</w:t>
            </w:r>
          </w:p>
        </w:tc>
        <w:tc>
          <w:tcPr>
            <w:tcW w:w="1439" w:type="dxa"/>
          </w:tcPr>
          <w:p w14:paraId="69E4C59A" w14:textId="10B75399" w:rsidR="00EB7443" w:rsidRPr="003A718C" w:rsidRDefault="00B17026" w:rsidP="00F31B51">
            <w:pPr>
              <w:jc w:val="center"/>
              <w:rPr>
                <w:rFonts w:cstheme="minorHAnsi"/>
                <w:color w:val="000000" w:themeColor="text1"/>
              </w:rPr>
            </w:pPr>
            <w:r>
              <w:rPr>
                <w:rFonts w:cstheme="minorHAnsi"/>
                <w:color w:val="000000" w:themeColor="text1"/>
              </w:rPr>
              <w:t>$260.00</w:t>
            </w:r>
          </w:p>
        </w:tc>
        <w:tc>
          <w:tcPr>
            <w:tcW w:w="2338" w:type="dxa"/>
          </w:tcPr>
          <w:p w14:paraId="087D9A49" w14:textId="6E68C096" w:rsidR="00EB7443" w:rsidRPr="003A718C" w:rsidRDefault="00B17026" w:rsidP="00F31B51">
            <w:pPr>
              <w:jc w:val="center"/>
              <w:rPr>
                <w:rFonts w:cstheme="minorHAnsi"/>
                <w:color w:val="000000" w:themeColor="text1"/>
              </w:rPr>
            </w:pPr>
            <w:r>
              <w:rPr>
                <w:rFonts w:cstheme="minorHAnsi"/>
                <w:color w:val="000000" w:themeColor="text1"/>
              </w:rPr>
              <w:t>$1,000.00</w:t>
            </w:r>
          </w:p>
        </w:tc>
        <w:tc>
          <w:tcPr>
            <w:tcW w:w="2338" w:type="dxa"/>
          </w:tcPr>
          <w:p w14:paraId="5594A73A" w14:textId="425CED1D" w:rsidR="00EB7443" w:rsidRPr="003A718C" w:rsidRDefault="00B17026" w:rsidP="00F31B51">
            <w:pPr>
              <w:jc w:val="center"/>
              <w:rPr>
                <w:rFonts w:cstheme="minorHAnsi"/>
                <w:color w:val="000000" w:themeColor="text1"/>
              </w:rPr>
            </w:pPr>
            <w:r>
              <w:rPr>
                <w:rFonts w:cstheme="minorHAnsi"/>
                <w:color w:val="000000" w:themeColor="text1"/>
              </w:rPr>
              <w:t>$740.00</w:t>
            </w:r>
          </w:p>
        </w:tc>
      </w:tr>
      <w:tr w:rsidR="00EB7443" w14:paraId="775481AC" w14:textId="77777777" w:rsidTr="00F31B51">
        <w:tc>
          <w:tcPr>
            <w:tcW w:w="3235" w:type="dxa"/>
          </w:tcPr>
          <w:p w14:paraId="31BFB7F1" w14:textId="39A6590A" w:rsidR="00EB7443" w:rsidRDefault="00B17026" w:rsidP="00F31B51">
            <w:pPr>
              <w:jc w:val="center"/>
              <w:rPr>
                <w:rFonts w:cstheme="minorHAnsi"/>
                <w:b/>
                <w:bCs/>
                <w:color w:val="000000" w:themeColor="text1"/>
              </w:rPr>
            </w:pPr>
            <w:r>
              <w:rPr>
                <w:rFonts w:cstheme="minorHAnsi"/>
                <w:b/>
                <w:bCs/>
                <w:color w:val="000000" w:themeColor="text1"/>
              </w:rPr>
              <w:t>Continuing Education</w:t>
            </w:r>
          </w:p>
        </w:tc>
        <w:tc>
          <w:tcPr>
            <w:tcW w:w="1439" w:type="dxa"/>
          </w:tcPr>
          <w:p w14:paraId="23007038" w14:textId="71FE5D76" w:rsidR="00EB7443" w:rsidRPr="003A718C" w:rsidRDefault="00B17026" w:rsidP="00F31B51">
            <w:pPr>
              <w:jc w:val="center"/>
              <w:rPr>
                <w:rFonts w:cstheme="minorHAnsi"/>
                <w:color w:val="000000" w:themeColor="text1"/>
              </w:rPr>
            </w:pPr>
            <w:r>
              <w:rPr>
                <w:rFonts w:cstheme="minorHAnsi"/>
                <w:color w:val="000000" w:themeColor="text1"/>
              </w:rPr>
              <w:t>$23,468.61</w:t>
            </w:r>
          </w:p>
        </w:tc>
        <w:tc>
          <w:tcPr>
            <w:tcW w:w="2338" w:type="dxa"/>
          </w:tcPr>
          <w:p w14:paraId="62DDDBC0" w14:textId="0765BBC2" w:rsidR="00EB7443" w:rsidRPr="003A718C" w:rsidRDefault="008124D9" w:rsidP="00F31B51">
            <w:pPr>
              <w:jc w:val="center"/>
              <w:rPr>
                <w:rFonts w:cstheme="minorHAnsi"/>
                <w:color w:val="000000" w:themeColor="text1"/>
              </w:rPr>
            </w:pPr>
            <w:r>
              <w:rPr>
                <w:rFonts w:cstheme="minorHAnsi"/>
                <w:color w:val="000000" w:themeColor="text1"/>
              </w:rPr>
              <w:t>$27,340.00</w:t>
            </w:r>
          </w:p>
        </w:tc>
        <w:tc>
          <w:tcPr>
            <w:tcW w:w="2338" w:type="dxa"/>
          </w:tcPr>
          <w:p w14:paraId="7444328F" w14:textId="1C83BF41" w:rsidR="008124D9" w:rsidRPr="003A718C" w:rsidRDefault="008124D9" w:rsidP="008124D9">
            <w:pPr>
              <w:jc w:val="center"/>
              <w:rPr>
                <w:rFonts w:cstheme="minorHAnsi"/>
                <w:color w:val="000000" w:themeColor="text1"/>
              </w:rPr>
            </w:pPr>
            <w:r>
              <w:rPr>
                <w:rFonts w:cstheme="minorHAnsi"/>
                <w:color w:val="000000" w:themeColor="text1"/>
              </w:rPr>
              <w:t>$3,871.39</w:t>
            </w:r>
          </w:p>
        </w:tc>
      </w:tr>
      <w:tr w:rsidR="008124D9" w14:paraId="5DE6751B" w14:textId="77777777" w:rsidTr="00F31B51">
        <w:tc>
          <w:tcPr>
            <w:tcW w:w="3235" w:type="dxa"/>
          </w:tcPr>
          <w:p w14:paraId="29B82072" w14:textId="231820E0" w:rsidR="008124D9" w:rsidRDefault="008124D9" w:rsidP="00F31B51">
            <w:pPr>
              <w:jc w:val="center"/>
              <w:rPr>
                <w:rFonts w:cstheme="minorHAnsi"/>
                <w:b/>
                <w:bCs/>
                <w:color w:val="000000" w:themeColor="text1"/>
              </w:rPr>
            </w:pPr>
            <w:r>
              <w:rPr>
                <w:rFonts w:cstheme="minorHAnsi"/>
                <w:b/>
                <w:bCs/>
                <w:color w:val="000000" w:themeColor="text1"/>
              </w:rPr>
              <w:t>Membership Dues</w:t>
            </w:r>
          </w:p>
        </w:tc>
        <w:tc>
          <w:tcPr>
            <w:tcW w:w="1439" w:type="dxa"/>
          </w:tcPr>
          <w:p w14:paraId="17C16DB0" w14:textId="0E6B0370" w:rsidR="008124D9" w:rsidRDefault="008124D9" w:rsidP="00F31B51">
            <w:pPr>
              <w:jc w:val="center"/>
              <w:rPr>
                <w:rFonts w:cstheme="minorHAnsi"/>
                <w:color w:val="000000" w:themeColor="text1"/>
              </w:rPr>
            </w:pPr>
            <w:r>
              <w:rPr>
                <w:rFonts w:cstheme="minorHAnsi"/>
                <w:color w:val="000000" w:themeColor="text1"/>
              </w:rPr>
              <w:t>$28,930.00</w:t>
            </w:r>
          </w:p>
        </w:tc>
        <w:tc>
          <w:tcPr>
            <w:tcW w:w="2338" w:type="dxa"/>
          </w:tcPr>
          <w:p w14:paraId="7299BC38" w14:textId="20B3A145" w:rsidR="008124D9" w:rsidRDefault="008124D9" w:rsidP="00F31B51">
            <w:pPr>
              <w:jc w:val="center"/>
              <w:rPr>
                <w:rFonts w:cstheme="minorHAnsi"/>
                <w:color w:val="000000" w:themeColor="text1"/>
              </w:rPr>
            </w:pPr>
            <w:r>
              <w:rPr>
                <w:rFonts w:cstheme="minorHAnsi"/>
                <w:color w:val="000000" w:themeColor="text1"/>
              </w:rPr>
              <w:t>$</w:t>
            </w:r>
            <w:r w:rsidR="007D1A48">
              <w:rPr>
                <w:rFonts w:cstheme="minorHAnsi"/>
                <w:color w:val="000000" w:themeColor="text1"/>
              </w:rPr>
              <w:t>41,540.00</w:t>
            </w:r>
          </w:p>
        </w:tc>
        <w:tc>
          <w:tcPr>
            <w:tcW w:w="2338" w:type="dxa"/>
          </w:tcPr>
          <w:p w14:paraId="0ED6B4E5" w14:textId="00FF2BE4" w:rsidR="008124D9" w:rsidRDefault="007D1A48" w:rsidP="008124D9">
            <w:pPr>
              <w:jc w:val="center"/>
              <w:rPr>
                <w:rFonts w:cstheme="minorHAnsi"/>
                <w:color w:val="000000" w:themeColor="text1"/>
              </w:rPr>
            </w:pPr>
            <w:r>
              <w:rPr>
                <w:rFonts w:cstheme="minorHAnsi"/>
                <w:color w:val="000000" w:themeColor="text1"/>
              </w:rPr>
              <w:t>$12,610.00</w:t>
            </w:r>
          </w:p>
        </w:tc>
      </w:tr>
    </w:tbl>
    <w:p w14:paraId="6A1E5091" w14:textId="77777777" w:rsidR="00F91B4A" w:rsidRDefault="00F91B4A" w:rsidP="00F91B4A">
      <w:pPr>
        <w:spacing w:after="0" w:line="240" w:lineRule="auto"/>
      </w:pPr>
    </w:p>
    <w:tbl>
      <w:tblPr>
        <w:tblStyle w:val="TableGrid"/>
        <w:tblW w:w="0" w:type="auto"/>
        <w:tblLook w:val="04A0" w:firstRow="1" w:lastRow="0" w:firstColumn="1" w:lastColumn="0" w:noHBand="0" w:noVBand="1"/>
      </w:tblPr>
      <w:tblGrid>
        <w:gridCol w:w="3235"/>
        <w:gridCol w:w="1439"/>
        <w:gridCol w:w="2338"/>
        <w:gridCol w:w="2338"/>
      </w:tblGrid>
      <w:tr w:rsidR="004B172B" w14:paraId="416768D2" w14:textId="77777777" w:rsidTr="00F31B51">
        <w:tc>
          <w:tcPr>
            <w:tcW w:w="3235" w:type="dxa"/>
          </w:tcPr>
          <w:p w14:paraId="0ACF881E" w14:textId="77777777" w:rsidR="004B172B" w:rsidRDefault="004B172B" w:rsidP="00F31B51">
            <w:pPr>
              <w:jc w:val="center"/>
              <w:rPr>
                <w:rFonts w:cstheme="minorHAnsi"/>
                <w:b/>
                <w:bCs/>
                <w:color w:val="000000" w:themeColor="text1"/>
              </w:rPr>
            </w:pPr>
          </w:p>
        </w:tc>
        <w:tc>
          <w:tcPr>
            <w:tcW w:w="1439" w:type="dxa"/>
          </w:tcPr>
          <w:p w14:paraId="56A5A3BD" w14:textId="77777777" w:rsidR="004B172B" w:rsidRDefault="004B172B" w:rsidP="00F31B51">
            <w:pPr>
              <w:jc w:val="center"/>
              <w:rPr>
                <w:rFonts w:cstheme="minorHAnsi"/>
                <w:b/>
                <w:bCs/>
                <w:color w:val="000000" w:themeColor="text1"/>
              </w:rPr>
            </w:pPr>
            <w:r>
              <w:rPr>
                <w:rFonts w:cstheme="minorHAnsi"/>
                <w:b/>
                <w:bCs/>
                <w:color w:val="000000" w:themeColor="text1"/>
              </w:rPr>
              <w:t>YTD 2022</w:t>
            </w:r>
          </w:p>
        </w:tc>
        <w:tc>
          <w:tcPr>
            <w:tcW w:w="2338" w:type="dxa"/>
          </w:tcPr>
          <w:p w14:paraId="2B877662" w14:textId="77777777" w:rsidR="004B172B" w:rsidRDefault="004B172B" w:rsidP="00F31B51">
            <w:pPr>
              <w:jc w:val="center"/>
              <w:rPr>
                <w:rFonts w:cstheme="minorHAnsi"/>
                <w:b/>
                <w:bCs/>
                <w:color w:val="000000" w:themeColor="text1"/>
              </w:rPr>
            </w:pPr>
            <w:r>
              <w:rPr>
                <w:rFonts w:cstheme="minorHAnsi"/>
                <w:b/>
                <w:bCs/>
                <w:color w:val="000000" w:themeColor="text1"/>
              </w:rPr>
              <w:t>Budgeted</w:t>
            </w:r>
          </w:p>
        </w:tc>
        <w:tc>
          <w:tcPr>
            <w:tcW w:w="2338" w:type="dxa"/>
          </w:tcPr>
          <w:p w14:paraId="06D55696" w14:textId="77777777" w:rsidR="004B172B" w:rsidRDefault="004B172B" w:rsidP="00F31B51">
            <w:pPr>
              <w:jc w:val="center"/>
              <w:rPr>
                <w:rFonts w:cstheme="minorHAnsi"/>
                <w:b/>
                <w:bCs/>
                <w:color w:val="000000" w:themeColor="text1"/>
              </w:rPr>
            </w:pPr>
            <w:r>
              <w:rPr>
                <w:rFonts w:cstheme="minorHAnsi"/>
                <w:b/>
                <w:bCs/>
                <w:color w:val="000000" w:themeColor="text1"/>
              </w:rPr>
              <w:t>Variance</w:t>
            </w:r>
          </w:p>
        </w:tc>
      </w:tr>
      <w:tr w:rsidR="004B172B" w14:paraId="572E0F9A" w14:textId="77777777" w:rsidTr="00F31B51">
        <w:tc>
          <w:tcPr>
            <w:tcW w:w="3235" w:type="dxa"/>
          </w:tcPr>
          <w:p w14:paraId="372D2033" w14:textId="286891BA" w:rsidR="004B172B" w:rsidRDefault="004B172B" w:rsidP="00F31B51">
            <w:pPr>
              <w:jc w:val="center"/>
              <w:rPr>
                <w:rFonts w:cstheme="minorHAnsi"/>
                <w:b/>
                <w:bCs/>
                <w:color w:val="000000" w:themeColor="text1"/>
              </w:rPr>
            </w:pPr>
            <w:r>
              <w:rPr>
                <w:rFonts w:cstheme="minorHAnsi"/>
                <w:b/>
                <w:bCs/>
                <w:color w:val="000000" w:themeColor="text1"/>
              </w:rPr>
              <w:t>Board Meetings</w:t>
            </w:r>
          </w:p>
        </w:tc>
        <w:tc>
          <w:tcPr>
            <w:tcW w:w="1439" w:type="dxa"/>
          </w:tcPr>
          <w:p w14:paraId="59390B2F" w14:textId="4663B982" w:rsidR="004B172B" w:rsidRPr="003A718C" w:rsidRDefault="004B172B" w:rsidP="00F31B51">
            <w:pPr>
              <w:jc w:val="center"/>
              <w:rPr>
                <w:rFonts w:cstheme="minorHAnsi"/>
                <w:color w:val="000000" w:themeColor="text1"/>
              </w:rPr>
            </w:pPr>
            <w:r>
              <w:rPr>
                <w:rFonts w:cstheme="minorHAnsi"/>
                <w:color w:val="000000" w:themeColor="text1"/>
              </w:rPr>
              <w:t>$</w:t>
            </w:r>
            <w:r w:rsidR="00533256">
              <w:rPr>
                <w:rFonts w:cstheme="minorHAnsi"/>
                <w:color w:val="000000" w:themeColor="text1"/>
              </w:rPr>
              <w:t>209.76</w:t>
            </w:r>
          </w:p>
        </w:tc>
        <w:tc>
          <w:tcPr>
            <w:tcW w:w="2338" w:type="dxa"/>
          </w:tcPr>
          <w:p w14:paraId="7C6EEEED" w14:textId="6E8D7608" w:rsidR="004B172B" w:rsidRPr="003A718C" w:rsidRDefault="004B172B" w:rsidP="00F31B51">
            <w:pPr>
              <w:jc w:val="center"/>
              <w:rPr>
                <w:rFonts w:cstheme="minorHAnsi"/>
                <w:color w:val="000000" w:themeColor="text1"/>
              </w:rPr>
            </w:pPr>
            <w:r w:rsidRPr="003A718C">
              <w:rPr>
                <w:rFonts w:cstheme="minorHAnsi"/>
                <w:color w:val="000000" w:themeColor="text1"/>
              </w:rPr>
              <w:t>$</w:t>
            </w:r>
            <w:r w:rsidR="00533256">
              <w:rPr>
                <w:rFonts w:cstheme="minorHAnsi"/>
                <w:color w:val="000000" w:themeColor="text1"/>
              </w:rPr>
              <w:t>200.00</w:t>
            </w:r>
          </w:p>
        </w:tc>
        <w:tc>
          <w:tcPr>
            <w:tcW w:w="2338" w:type="dxa"/>
          </w:tcPr>
          <w:p w14:paraId="46D0E6AB" w14:textId="4D2EB8FA" w:rsidR="004B172B" w:rsidRPr="003A718C" w:rsidRDefault="00F2350D" w:rsidP="00F31B51">
            <w:pPr>
              <w:jc w:val="center"/>
              <w:rPr>
                <w:rFonts w:cstheme="minorHAnsi"/>
                <w:color w:val="000000" w:themeColor="text1"/>
              </w:rPr>
            </w:pPr>
            <w:r>
              <w:rPr>
                <w:rFonts w:cstheme="minorHAnsi"/>
                <w:color w:val="000000" w:themeColor="text1"/>
              </w:rPr>
              <w:t>-</w:t>
            </w:r>
            <w:r w:rsidR="00502C13">
              <w:rPr>
                <w:rFonts w:cstheme="minorHAnsi"/>
                <w:color w:val="000000" w:themeColor="text1"/>
              </w:rPr>
              <w:t>$</w:t>
            </w:r>
            <w:r>
              <w:rPr>
                <w:rFonts w:cstheme="minorHAnsi"/>
                <w:color w:val="000000" w:themeColor="text1"/>
              </w:rPr>
              <w:t>9.76</w:t>
            </w:r>
          </w:p>
        </w:tc>
      </w:tr>
      <w:tr w:rsidR="004B172B" w14:paraId="18CA63F3" w14:textId="77777777" w:rsidTr="00F31B51">
        <w:tc>
          <w:tcPr>
            <w:tcW w:w="3235" w:type="dxa"/>
          </w:tcPr>
          <w:p w14:paraId="1D196CDA" w14:textId="44942FCA" w:rsidR="004B172B" w:rsidRDefault="00502C13" w:rsidP="00F31B51">
            <w:pPr>
              <w:jc w:val="center"/>
              <w:rPr>
                <w:rFonts w:cstheme="minorHAnsi"/>
                <w:b/>
                <w:bCs/>
                <w:color w:val="000000" w:themeColor="text1"/>
              </w:rPr>
            </w:pPr>
            <w:r>
              <w:rPr>
                <w:rFonts w:cstheme="minorHAnsi"/>
                <w:b/>
                <w:bCs/>
                <w:color w:val="000000" w:themeColor="text1"/>
              </w:rPr>
              <w:t>TNOTA Conference</w:t>
            </w:r>
          </w:p>
        </w:tc>
        <w:tc>
          <w:tcPr>
            <w:tcW w:w="1439" w:type="dxa"/>
          </w:tcPr>
          <w:p w14:paraId="73719BDE" w14:textId="764AE605" w:rsidR="004B172B" w:rsidRPr="003A718C" w:rsidRDefault="004B172B" w:rsidP="00F31B51">
            <w:pPr>
              <w:jc w:val="center"/>
              <w:rPr>
                <w:rFonts w:cstheme="minorHAnsi"/>
                <w:color w:val="000000" w:themeColor="text1"/>
              </w:rPr>
            </w:pPr>
            <w:r>
              <w:rPr>
                <w:rFonts w:cstheme="minorHAnsi"/>
                <w:color w:val="000000" w:themeColor="text1"/>
              </w:rPr>
              <w:t>$</w:t>
            </w:r>
            <w:r w:rsidR="00533256">
              <w:rPr>
                <w:rFonts w:cstheme="minorHAnsi"/>
                <w:color w:val="000000" w:themeColor="text1"/>
              </w:rPr>
              <w:t>5,025.35</w:t>
            </w:r>
          </w:p>
        </w:tc>
        <w:tc>
          <w:tcPr>
            <w:tcW w:w="2338" w:type="dxa"/>
          </w:tcPr>
          <w:p w14:paraId="68758816" w14:textId="3894F22D" w:rsidR="004B172B" w:rsidRPr="003A718C" w:rsidRDefault="00502C13" w:rsidP="00F31B51">
            <w:pPr>
              <w:jc w:val="center"/>
              <w:rPr>
                <w:rFonts w:cstheme="minorHAnsi"/>
                <w:color w:val="000000" w:themeColor="text1"/>
              </w:rPr>
            </w:pPr>
            <w:r>
              <w:rPr>
                <w:rFonts w:cstheme="minorHAnsi"/>
                <w:color w:val="000000" w:themeColor="text1"/>
              </w:rPr>
              <w:t>$</w:t>
            </w:r>
            <w:r w:rsidR="00533256">
              <w:rPr>
                <w:rFonts w:cstheme="minorHAnsi"/>
                <w:color w:val="000000" w:themeColor="text1"/>
              </w:rPr>
              <w:t>2</w:t>
            </w:r>
            <w:r w:rsidR="009651F4">
              <w:rPr>
                <w:rFonts w:cstheme="minorHAnsi"/>
                <w:color w:val="000000" w:themeColor="text1"/>
              </w:rPr>
              <w:t>2</w:t>
            </w:r>
            <w:r w:rsidR="00533256">
              <w:rPr>
                <w:rFonts w:cstheme="minorHAnsi"/>
                <w:color w:val="000000" w:themeColor="text1"/>
              </w:rPr>
              <w:t>,925.00</w:t>
            </w:r>
          </w:p>
        </w:tc>
        <w:tc>
          <w:tcPr>
            <w:tcW w:w="2338" w:type="dxa"/>
          </w:tcPr>
          <w:p w14:paraId="7FF29851" w14:textId="631445C7" w:rsidR="004B172B" w:rsidRPr="003A718C" w:rsidRDefault="00502C13" w:rsidP="00F31B51">
            <w:pPr>
              <w:jc w:val="center"/>
              <w:rPr>
                <w:rFonts w:cstheme="minorHAnsi"/>
                <w:color w:val="000000" w:themeColor="text1"/>
              </w:rPr>
            </w:pPr>
            <w:r>
              <w:rPr>
                <w:rFonts w:cstheme="minorHAnsi"/>
                <w:color w:val="000000" w:themeColor="text1"/>
              </w:rPr>
              <w:t>$</w:t>
            </w:r>
            <w:r w:rsidR="00F2350D">
              <w:rPr>
                <w:rFonts w:cstheme="minorHAnsi"/>
                <w:color w:val="000000" w:themeColor="text1"/>
              </w:rPr>
              <w:t>17,899.65</w:t>
            </w:r>
          </w:p>
        </w:tc>
      </w:tr>
      <w:tr w:rsidR="004B172B" w14:paraId="0603B66A" w14:textId="77777777" w:rsidTr="00F31B51">
        <w:tc>
          <w:tcPr>
            <w:tcW w:w="3235" w:type="dxa"/>
          </w:tcPr>
          <w:p w14:paraId="276912F5" w14:textId="7DE80D8B" w:rsidR="004B172B" w:rsidRDefault="00502C13" w:rsidP="00F31B51">
            <w:pPr>
              <w:jc w:val="center"/>
              <w:rPr>
                <w:rFonts w:cstheme="minorHAnsi"/>
                <w:b/>
                <w:bCs/>
                <w:color w:val="000000" w:themeColor="text1"/>
              </w:rPr>
            </w:pPr>
            <w:r>
              <w:rPr>
                <w:rFonts w:cstheme="minorHAnsi"/>
                <w:b/>
                <w:bCs/>
                <w:color w:val="000000" w:themeColor="text1"/>
              </w:rPr>
              <w:t>Continuing Education</w:t>
            </w:r>
          </w:p>
        </w:tc>
        <w:tc>
          <w:tcPr>
            <w:tcW w:w="1439" w:type="dxa"/>
          </w:tcPr>
          <w:p w14:paraId="050904E5" w14:textId="355074AA" w:rsidR="004B172B" w:rsidRPr="003A718C" w:rsidRDefault="004B172B" w:rsidP="00F31B51">
            <w:pPr>
              <w:jc w:val="center"/>
              <w:rPr>
                <w:rFonts w:cstheme="minorHAnsi"/>
                <w:color w:val="000000" w:themeColor="text1"/>
              </w:rPr>
            </w:pPr>
            <w:r>
              <w:rPr>
                <w:rFonts w:cstheme="minorHAnsi"/>
                <w:color w:val="000000" w:themeColor="text1"/>
              </w:rPr>
              <w:t>$</w:t>
            </w:r>
            <w:r w:rsidR="00533256">
              <w:rPr>
                <w:rFonts w:cstheme="minorHAnsi"/>
                <w:color w:val="000000" w:themeColor="text1"/>
              </w:rPr>
              <w:t>4,687.50</w:t>
            </w:r>
          </w:p>
        </w:tc>
        <w:tc>
          <w:tcPr>
            <w:tcW w:w="2338" w:type="dxa"/>
          </w:tcPr>
          <w:p w14:paraId="460D6808" w14:textId="111F1E19" w:rsidR="004B172B" w:rsidRPr="003A718C" w:rsidRDefault="00502C13" w:rsidP="00F31B51">
            <w:pPr>
              <w:jc w:val="center"/>
              <w:rPr>
                <w:rFonts w:cstheme="minorHAnsi"/>
                <w:color w:val="000000" w:themeColor="text1"/>
              </w:rPr>
            </w:pPr>
            <w:r>
              <w:rPr>
                <w:rFonts w:cstheme="minorHAnsi"/>
                <w:color w:val="000000" w:themeColor="text1"/>
              </w:rPr>
              <w:t>$</w:t>
            </w:r>
            <w:r w:rsidR="009651F4">
              <w:rPr>
                <w:rFonts w:cstheme="minorHAnsi"/>
                <w:color w:val="000000" w:themeColor="text1"/>
              </w:rPr>
              <w:t>12,530.00</w:t>
            </w:r>
          </w:p>
        </w:tc>
        <w:tc>
          <w:tcPr>
            <w:tcW w:w="2338" w:type="dxa"/>
          </w:tcPr>
          <w:p w14:paraId="0B5CE682" w14:textId="36FC5CDC" w:rsidR="004B172B" w:rsidRPr="003A718C" w:rsidRDefault="00502C13" w:rsidP="00F31B51">
            <w:pPr>
              <w:jc w:val="center"/>
              <w:rPr>
                <w:rFonts w:cstheme="minorHAnsi"/>
                <w:color w:val="000000" w:themeColor="text1"/>
              </w:rPr>
            </w:pPr>
            <w:r>
              <w:rPr>
                <w:rFonts w:cstheme="minorHAnsi"/>
                <w:color w:val="000000" w:themeColor="text1"/>
              </w:rPr>
              <w:t>$</w:t>
            </w:r>
            <w:r w:rsidR="00F2350D">
              <w:rPr>
                <w:rFonts w:cstheme="minorHAnsi"/>
                <w:color w:val="000000" w:themeColor="text1"/>
              </w:rPr>
              <w:t>7,842.50</w:t>
            </w:r>
          </w:p>
        </w:tc>
      </w:tr>
      <w:tr w:rsidR="004B172B" w14:paraId="622FE381" w14:textId="77777777" w:rsidTr="00F31B51">
        <w:tc>
          <w:tcPr>
            <w:tcW w:w="3235" w:type="dxa"/>
          </w:tcPr>
          <w:p w14:paraId="5779A1ED" w14:textId="6A7DA88B" w:rsidR="004B172B" w:rsidRDefault="00F134F4" w:rsidP="00F31B51">
            <w:pPr>
              <w:jc w:val="center"/>
              <w:rPr>
                <w:rFonts w:cstheme="minorHAnsi"/>
                <w:b/>
                <w:bCs/>
                <w:color w:val="000000" w:themeColor="text1"/>
              </w:rPr>
            </w:pPr>
            <w:r>
              <w:rPr>
                <w:rFonts w:cstheme="minorHAnsi"/>
                <w:b/>
                <w:bCs/>
                <w:color w:val="000000" w:themeColor="text1"/>
              </w:rPr>
              <w:t>Misc.</w:t>
            </w:r>
            <w:r w:rsidR="00502C13">
              <w:rPr>
                <w:rFonts w:cstheme="minorHAnsi"/>
                <w:b/>
                <w:bCs/>
                <w:color w:val="000000" w:themeColor="text1"/>
              </w:rPr>
              <w:t xml:space="preserve"> (CC fees, Insurance)</w:t>
            </w:r>
          </w:p>
        </w:tc>
        <w:tc>
          <w:tcPr>
            <w:tcW w:w="1439" w:type="dxa"/>
          </w:tcPr>
          <w:p w14:paraId="7045DB62" w14:textId="7201798D" w:rsidR="004B172B" w:rsidRDefault="004B172B" w:rsidP="00F31B51">
            <w:pPr>
              <w:jc w:val="center"/>
              <w:rPr>
                <w:rFonts w:cstheme="minorHAnsi"/>
                <w:color w:val="000000" w:themeColor="text1"/>
              </w:rPr>
            </w:pPr>
            <w:r>
              <w:rPr>
                <w:rFonts w:cstheme="minorHAnsi"/>
                <w:color w:val="000000" w:themeColor="text1"/>
              </w:rPr>
              <w:t>$</w:t>
            </w:r>
            <w:r w:rsidR="00533256">
              <w:rPr>
                <w:rFonts w:cstheme="minorHAnsi"/>
                <w:color w:val="000000" w:themeColor="text1"/>
              </w:rPr>
              <w:t>2,589.53</w:t>
            </w:r>
          </w:p>
        </w:tc>
        <w:tc>
          <w:tcPr>
            <w:tcW w:w="2338" w:type="dxa"/>
          </w:tcPr>
          <w:p w14:paraId="42FE3A15" w14:textId="78135ACD" w:rsidR="004B172B" w:rsidRDefault="00502C13" w:rsidP="00F31B51">
            <w:pPr>
              <w:jc w:val="center"/>
              <w:rPr>
                <w:rFonts w:cstheme="minorHAnsi"/>
                <w:color w:val="000000" w:themeColor="text1"/>
              </w:rPr>
            </w:pPr>
            <w:r>
              <w:rPr>
                <w:rFonts w:cstheme="minorHAnsi"/>
                <w:color w:val="000000" w:themeColor="text1"/>
              </w:rPr>
              <w:t>$</w:t>
            </w:r>
            <w:r w:rsidR="009651F4">
              <w:rPr>
                <w:rFonts w:cstheme="minorHAnsi"/>
                <w:color w:val="000000" w:themeColor="text1"/>
              </w:rPr>
              <w:t>6,500.00</w:t>
            </w:r>
          </w:p>
        </w:tc>
        <w:tc>
          <w:tcPr>
            <w:tcW w:w="2338" w:type="dxa"/>
          </w:tcPr>
          <w:p w14:paraId="2E071EA8" w14:textId="184E825E" w:rsidR="004B172B" w:rsidRDefault="00502C13" w:rsidP="00F31B51">
            <w:pPr>
              <w:jc w:val="center"/>
              <w:rPr>
                <w:rFonts w:cstheme="minorHAnsi"/>
                <w:color w:val="000000" w:themeColor="text1"/>
              </w:rPr>
            </w:pPr>
            <w:r>
              <w:rPr>
                <w:rFonts w:cstheme="minorHAnsi"/>
                <w:color w:val="000000" w:themeColor="text1"/>
              </w:rPr>
              <w:t>$</w:t>
            </w:r>
            <w:r w:rsidR="00F2350D">
              <w:rPr>
                <w:rFonts w:cstheme="minorHAnsi"/>
                <w:color w:val="000000" w:themeColor="text1"/>
              </w:rPr>
              <w:t>3,910.47</w:t>
            </w:r>
          </w:p>
        </w:tc>
      </w:tr>
      <w:tr w:rsidR="00502C13" w14:paraId="4FC79F80" w14:textId="77777777" w:rsidTr="00F31B51">
        <w:tc>
          <w:tcPr>
            <w:tcW w:w="3235" w:type="dxa"/>
          </w:tcPr>
          <w:p w14:paraId="0BD6391F" w14:textId="4B270469" w:rsidR="00502C13" w:rsidRDefault="00502C13" w:rsidP="00F31B51">
            <w:pPr>
              <w:jc w:val="center"/>
              <w:rPr>
                <w:rFonts w:cstheme="minorHAnsi"/>
                <w:b/>
                <w:bCs/>
                <w:color w:val="000000" w:themeColor="text1"/>
              </w:rPr>
            </w:pPr>
            <w:r>
              <w:rPr>
                <w:rFonts w:cstheme="minorHAnsi"/>
                <w:b/>
                <w:bCs/>
                <w:color w:val="000000" w:themeColor="text1"/>
              </w:rPr>
              <w:t xml:space="preserve">Legal and Professional </w:t>
            </w:r>
          </w:p>
        </w:tc>
        <w:tc>
          <w:tcPr>
            <w:tcW w:w="1439" w:type="dxa"/>
          </w:tcPr>
          <w:p w14:paraId="345A0486" w14:textId="389A20B4" w:rsidR="00502C13" w:rsidRDefault="00502C13" w:rsidP="00F31B51">
            <w:pPr>
              <w:jc w:val="center"/>
              <w:rPr>
                <w:rFonts w:cstheme="minorHAnsi"/>
                <w:color w:val="000000" w:themeColor="text1"/>
              </w:rPr>
            </w:pPr>
            <w:r>
              <w:rPr>
                <w:rFonts w:cstheme="minorHAnsi"/>
                <w:color w:val="000000" w:themeColor="text1"/>
              </w:rPr>
              <w:t>$</w:t>
            </w:r>
            <w:r w:rsidR="00533256">
              <w:rPr>
                <w:rFonts w:cstheme="minorHAnsi"/>
                <w:color w:val="000000" w:themeColor="text1"/>
              </w:rPr>
              <w:t>12,650.80</w:t>
            </w:r>
          </w:p>
        </w:tc>
        <w:tc>
          <w:tcPr>
            <w:tcW w:w="2338" w:type="dxa"/>
          </w:tcPr>
          <w:p w14:paraId="7C6C4D3C" w14:textId="7FB31E1E" w:rsidR="00502C13" w:rsidRDefault="00502C13" w:rsidP="00F31B51">
            <w:pPr>
              <w:jc w:val="center"/>
              <w:rPr>
                <w:rFonts w:cstheme="minorHAnsi"/>
                <w:color w:val="000000" w:themeColor="text1"/>
              </w:rPr>
            </w:pPr>
            <w:r>
              <w:rPr>
                <w:rFonts w:cstheme="minorHAnsi"/>
                <w:color w:val="000000" w:themeColor="text1"/>
              </w:rPr>
              <w:t>$</w:t>
            </w:r>
            <w:r w:rsidR="009651F4">
              <w:rPr>
                <w:rFonts w:cstheme="minorHAnsi"/>
                <w:color w:val="000000" w:themeColor="text1"/>
              </w:rPr>
              <w:t>17,200.00</w:t>
            </w:r>
          </w:p>
        </w:tc>
        <w:tc>
          <w:tcPr>
            <w:tcW w:w="2338" w:type="dxa"/>
          </w:tcPr>
          <w:p w14:paraId="61DBFEB7" w14:textId="48FF4A6C" w:rsidR="00502C13" w:rsidRDefault="00502C13" w:rsidP="00F31B51">
            <w:pPr>
              <w:jc w:val="center"/>
              <w:rPr>
                <w:rFonts w:cstheme="minorHAnsi"/>
                <w:color w:val="000000" w:themeColor="text1"/>
              </w:rPr>
            </w:pPr>
            <w:r>
              <w:rPr>
                <w:rFonts w:cstheme="minorHAnsi"/>
                <w:color w:val="000000" w:themeColor="text1"/>
              </w:rPr>
              <w:t>$</w:t>
            </w:r>
            <w:r w:rsidR="002D688B">
              <w:rPr>
                <w:rFonts w:cstheme="minorHAnsi"/>
                <w:color w:val="000000" w:themeColor="text1"/>
              </w:rPr>
              <w:t>4,549.20</w:t>
            </w:r>
          </w:p>
        </w:tc>
      </w:tr>
      <w:tr w:rsidR="00502C13" w14:paraId="00B1026D" w14:textId="77777777" w:rsidTr="00F31B51">
        <w:tc>
          <w:tcPr>
            <w:tcW w:w="3235" w:type="dxa"/>
          </w:tcPr>
          <w:p w14:paraId="5C23FCF7" w14:textId="4149638C" w:rsidR="00502C13" w:rsidRDefault="00502C13" w:rsidP="00F31B51">
            <w:pPr>
              <w:jc w:val="center"/>
              <w:rPr>
                <w:rFonts w:cstheme="minorHAnsi"/>
                <w:b/>
                <w:bCs/>
                <w:color w:val="000000" w:themeColor="text1"/>
              </w:rPr>
            </w:pPr>
            <w:r>
              <w:rPr>
                <w:rFonts w:cstheme="minorHAnsi"/>
                <w:b/>
                <w:bCs/>
                <w:color w:val="000000" w:themeColor="text1"/>
              </w:rPr>
              <w:t>Operating Expenses</w:t>
            </w:r>
          </w:p>
        </w:tc>
        <w:tc>
          <w:tcPr>
            <w:tcW w:w="1439" w:type="dxa"/>
          </w:tcPr>
          <w:p w14:paraId="6BAC83CB" w14:textId="6C121C40" w:rsidR="00502C13" w:rsidRDefault="00502C13" w:rsidP="00F31B51">
            <w:pPr>
              <w:jc w:val="center"/>
              <w:rPr>
                <w:rFonts w:cstheme="minorHAnsi"/>
                <w:color w:val="000000" w:themeColor="text1"/>
              </w:rPr>
            </w:pPr>
            <w:r>
              <w:rPr>
                <w:rFonts w:cstheme="minorHAnsi"/>
                <w:color w:val="000000" w:themeColor="text1"/>
              </w:rPr>
              <w:t>$</w:t>
            </w:r>
            <w:r w:rsidR="00533256">
              <w:rPr>
                <w:rFonts w:cstheme="minorHAnsi"/>
                <w:color w:val="000000" w:themeColor="text1"/>
              </w:rPr>
              <w:t>6,789.52</w:t>
            </w:r>
          </w:p>
        </w:tc>
        <w:tc>
          <w:tcPr>
            <w:tcW w:w="2338" w:type="dxa"/>
          </w:tcPr>
          <w:p w14:paraId="5448EA72" w14:textId="2D07A669" w:rsidR="00502C13" w:rsidRDefault="00502C13" w:rsidP="00F31B51">
            <w:pPr>
              <w:jc w:val="center"/>
              <w:rPr>
                <w:rFonts w:cstheme="minorHAnsi"/>
                <w:color w:val="000000" w:themeColor="text1"/>
              </w:rPr>
            </w:pPr>
            <w:r>
              <w:rPr>
                <w:rFonts w:cstheme="minorHAnsi"/>
                <w:color w:val="000000" w:themeColor="text1"/>
              </w:rPr>
              <w:t>$</w:t>
            </w:r>
            <w:r w:rsidR="009651F4">
              <w:rPr>
                <w:rFonts w:cstheme="minorHAnsi"/>
                <w:color w:val="000000" w:themeColor="text1"/>
              </w:rPr>
              <w:t>14,020.00</w:t>
            </w:r>
          </w:p>
        </w:tc>
        <w:tc>
          <w:tcPr>
            <w:tcW w:w="2338" w:type="dxa"/>
          </w:tcPr>
          <w:p w14:paraId="0C57003E" w14:textId="5DCBD7E4" w:rsidR="00502C13" w:rsidRDefault="00502C13" w:rsidP="00F31B51">
            <w:pPr>
              <w:jc w:val="center"/>
              <w:rPr>
                <w:rFonts w:cstheme="minorHAnsi"/>
                <w:color w:val="000000" w:themeColor="text1"/>
              </w:rPr>
            </w:pPr>
            <w:r>
              <w:rPr>
                <w:rFonts w:cstheme="minorHAnsi"/>
                <w:color w:val="000000" w:themeColor="text1"/>
              </w:rPr>
              <w:t>$</w:t>
            </w:r>
            <w:r w:rsidR="002D688B">
              <w:rPr>
                <w:rFonts w:cstheme="minorHAnsi"/>
                <w:color w:val="000000" w:themeColor="text1"/>
              </w:rPr>
              <w:t>7,230.48</w:t>
            </w:r>
          </w:p>
        </w:tc>
      </w:tr>
      <w:tr w:rsidR="00502C13" w14:paraId="38D0AF7D" w14:textId="77777777" w:rsidTr="00F31B51">
        <w:tc>
          <w:tcPr>
            <w:tcW w:w="3235" w:type="dxa"/>
          </w:tcPr>
          <w:p w14:paraId="319D23B2" w14:textId="5B2AE6FB" w:rsidR="00502C13" w:rsidRDefault="00502C13" w:rsidP="00F31B51">
            <w:pPr>
              <w:jc w:val="center"/>
              <w:rPr>
                <w:rFonts w:cstheme="minorHAnsi"/>
                <w:b/>
                <w:bCs/>
                <w:color w:val="000000" w:themeColor="text1"/>
              </w:rPr>
            </w:pPr>
            <w:r>
              <w:rPr>
                <w:rFonts w:cstheme="minorHAnsi"/>
                <w:b/>
                <w:bCs/>
                <w:color w:val="000000" w:themeColor="text1"/>
              </w:rPr>
              <w:t>Travel</w:t>
            </w:r>
          </w:p>
        </w:tc>
        <w:tc>
          <w:tcPr>
            <w:tcW w:w="1439" w:type="dxa"/>
          </w:tcPr>
          <w:p w14:paraId="746F2320" w14:textId="1D6AD51C" w:rsidR="00502C13" w:rsidRDefault="00502C13" w:rsidP="00F31B51">
            <w:pPr>
              <w:jc w:val="center"/>
              <w:rPr>
                <w:rFonts w:cstheme="minorHAnsi"/>
                <w:color w:val="000000" w:themeColor="text1"/>
              </w:rPr>
            </w:pPr>
            <w:r>
              <w:rPr>
                <w:rFonts w:cstheme="minorHAnsi"/>
                <w:color w:val="000000" w:themeColor="text1"/>
              </w:rPr>
              <w:t>$</w:t>
            </w:r>
            <w:r w:rsidR="00533256">
              <w:rPr>
                <w:rFonts w:cstheme="minorHAnsi"/>
                <w:color w:val="000000" w:themeColor="text1"/>
              </w:rPr>
              <w:t>796.41</w:t>
            </w:r>
          </w:p>
        </w:tc>
        <w:tc>
          <w:tcPr>
            <w:tcW w:w="2338" w:type="dxa"/>
          </w:tcPr>
          <w:p w14:paraId="66A37D0E" w14:textId="1871CAF6" w:rsidR="00502C13" w:rsidRDefault="00502C13" w:rsidP="00F31B51">
            <w:pPr>
              <w:jc w:val="center"/>
              <w:rPr>
                <w:rFonts w:cstheme="minorHAnsi"/>
                <w:color w:val="000000" w:themeColor="text1"/>
              </w:rPr>
            </w:pPr>
            <w:r>
              <w:rPr>
                <w:rFonts w:cstheme="minorHAnsi"/>
                <w:color w:val="000000" w:themeColor="text1"/>
              </w:rPr>
              <w:t>$</w:t>
            </w:r>
            <w:r w:rsidR="009651F4">
              <w:rPr>
                <w:rFonts w:cstheme="minorHAnsi"/>
                <w:color w:val="000000" w:themeColor="text1"/>
              </w:rPr>
              <w:t>850</w:t>
            </w:r>
            <w:r w:rsidR="00937F7C">
              <w:rPr>
                <w:rFonts w:cstheme="minorHAnsi"/>
                <w:color w:val="000000" w:themeColor="text1"/>
              </w:rPr>
              <w:t>.00</w:t>
            </w:r>
          </w:p>
        </w:tc>
        <w:tc>
          <w:tcPr>
            <w:tcW w:w="2338" w:type="dxa"/>
          </w:tcPr>
          <w:p w14:paraId="29017ACC" w14:textId="4F17AF8B" w:rsidR="00502C13" w:rsidRDefault="00502C13" w:rsidP="00F31B51">
            <w:pPr>
              <w:jc w:val="center"/>
              <w:rPr>
                <w:rFonts w:cstheme="minorHAnsi"/>
                <w:color w:val="000000" w:themeColor="text1"/>
              </w:rPr>
            </w:pPr>
            <w:r>
              <w:rPr>
                <w:rFonts w:cstheme="minorHAnsi"/>
                <w:color w:val="000000" w:themeColor="text1"/>
              </w:rPr>
              <w:t>$</w:t>
            </w:r>
            <w:r w:rsidR="002D688B">
              <w:rPr>
                <w:rFonts w:cstheme="minorHAnsi"/>
                <w:color w:val="000000" w:themeColor="text1"/>
              </w:rPr>
              <w:t>53.59</w:t>
            </w:r>
          </w:p>
        </w:tc>
      </w:tr>
    </w:tbl>
    <w:p w14:paraId="079F7170" w14:textId="77777777" w:rsidR="004B172B" w:rsidRDefault="004B172B" w:rsidP="00F91B4A">
      <w:pPr>
        <w:spacing w:after="0" w:line="240" w:lineRule="auto"/>
      </w:pPr>
    </w:p>
    <w:p w14:paraId="372125EB" w14:textId="278B5206" w:rsidR="00F91B4A" w:rsidRPr="00517930" w:rsidRDefault="00D706C5" w:rsidP="00F91B4A">
      <w:pPr>
        <w:spacing w:after="0" w:line="240" w:lineRule="auto"/>
        <w:rPr>
          <w:color w:val="000000" w:themeColor="text1"/>
        </w:rPr>
      </w:pPr>
      <w:r w:rsidRPr="00517930">
        <w:rPr>
          <w:color w:val="000000" w:themeColor="text1"/>
        </w:rPr>
        <w:t>August 2022 report</w:t>
      </w:r>
    </w:p>
    <w:p w14:paraId="04E66D37" w14:textId="1C292A05" w:rsidR="00D706C5" w:rsidRPr="00517930" w:rsidRDefault="00D706C5" w:rsidP="00D706C5">
      <w:pPr>
        <w:pStyle w:val="ListParagraph"/>
        <w:numPr>
          <w:ilvl w:val="0"/>
          <w:numId w:val="2"/>
        </w:numPr>
        <w:spacing w:after="0" w:line="240" w:lineRule="auto"/>
        <w:jc w:val="both"/>
        <w:rPr>
          <w:rFonts w:cstheme="minorHAnsi"/>
          <w:color w:val="000000" w:themeColor="text1"/>
        </w:rPr>
      </w:pPr>
      <w:r w:rsidRPr="00517930">
        <w:rPr>
          <w:rFonts w:cstheme="minorHAnsi"/>
          <w:color w:val="000000" w:themeColor="text1"/>
        </w:rPr>
        <w:t>Income: $</w:t>
      </w:r>
      <w:r w:rsidR="0053074A" w:rsidRPr="00517930">
        <w:rPr>
          <w:rFonts w:cstheme="minorHAnsi"/>
          <w:color w:val="000000" w:themeColor="text1"/>
        </w:rPr>
        <w:t>14,493.68</w:t>
      </w:r>
    </w:p>
    <w:p w14:paraId="112F652E" w14:textId="627F6C26" w:rsidR="0053074A" w:rsidRPr="00517930" w:rsidRDefault="0053074A" w:rsidP="00D706C5">
      <w:pPr>
        <w:pStyle w:val="ListParagraph"/>
        <w:numPr>
          <w:ilvl w:val="0"/>
          <w:numId w:val="2"/>
        </w:numPr>
        <w:spacing w:after="0" w:line="240" w:lineRule="auto"/>
        <w:jc w:val="both"/>
        <w:rPr>
          <w:rFonts w:cstheme="minorHAnsi"/>
          <w:color w:val="000000" w:themeColor="text1"/>
        </w:rPr>
      </w:pPr>
      <w:r w:rsidRPr="00517930">
        <w:rPr>
          <w:rFonts w:cstheme="minorHAnsi"/>
          <w:color w:val="000000" w:themeColor="text1"/>
        </w:rPr>
        <w:t>Expenses: $6,534.18</w:t>
      </w:r>
    </w:p>
    <w:p w14:paraId="16F8965F" w14:textId="77777777" w:rsidR="00D706C5" w:rsidRPr="00517930" w:rsidRDefault="00D706C5" w:rsidP="00D706C5">
      <w:pPr>
        <w:pStyle w:val="ListParagraph"/>
        <w:numPr>
          <w:ilvl w:val="0"/>
          <w:numId w:val="2"/>
        </w:numPr>
        <w:spacing w:after="0" w:line="240" w:lineRule="auto"/>
        <w:jc w:val="both"/>
        <w:rPr>
          <w:rFonts w:cstheme="minorHAnsi"/>
          <w:color w:val="000000" w:themeColor="text1"/>
        </w:rPr>
      </w:pPr>
      <w:r w:rsidRPr="00517930">
        <w:rPr>
          <w:rFonts w:cstheme="minorHAnsi"/>
          <w:color w:val="000000" w:themeColor="text1"/>
        </w:rPr>
        <w:t>Highest Income: Member Dues</w:t>
      </w:r>
    </w:p>
    <w:p w14:paraId="7138685A" w14:textId="2689E8B3" w:rsidR="00D706C5" w:rsidRPr="00517930" w:rsidRDefault="00D706C5" w:rsidP="00D706C5">
      <w:pPr>
        <w:pStyle w:val="ListParagraph"/>
        <w:numPr>
          <w:ilvl w:val="0"/>
          <w:numId w:val="2"/>
        </w:numPr>
        <w:spacing w:after="0" w:line="240" w:lineRule="auto"/>
        <w:jc w:val="both"/>
        <w:rPr>
          <w:rFonts w:cstheme="minorHAnsi"/>
          <w:color w:val="000000" w:themeColor="text1"/>
        </w:rPr>
      </w:pPr>
      <w:r w:rsidRPr="00517930">
        <w:rPr>
          <w:rFonts w:cstheme="minorHAnsi"/>
          <w:color w:val="000000" w:themeColor="text1"/>
        </w:rPr>
        <w:t xml:space="preserve">Highest Expense:  </w:t>
      </w:r>
      <w:r w:rsidR="00C23871" w:rsidRPr="00517930">
        <w:rPr>
          <w:rFonts w:cstheme="minorHAnsi"/>
          <w:color w:val="000000" w:themeColor="text1"/>
        </w:rPr>
        <w:t>Continuing Education Expenses</w:t>
      </w:r>
    </w:p>
    <w:p w14:paraId="7FF82EF6" w14:textId="52C7119B" w:rsidR="00D706C5" w:rsidRDefault="00C23871" w:rsidP="00D706C5">
      <w:pPr>
        <w:pStyle w:val="ListParagraph"/>
        <w:numPr>
          <w:ilvl w:val="0"/>
          <w:numId w:val="2"/>
        </w:numPr>
        <w:spacing w:after="0" w:line="240" w:lineRule="auto"/>
        <w:jc w:val="both"/>
        <w:rPr>
          <w:rFonts w:cstheme="minorHAnsi"/>
          <w:color w:val="000000" w:themeColor="text1"/>
        </w:rPr>
      </w:pPr>
      <w:r w:rsidRPr="00517930">
        <w:rPr>
          <w:rFonts w:cstheme="minorHAnsi"/>
          <w:color w:val="000000" w:themeColor="text1"/>
        </w:rPr>
        <w:t xml:space="preserve">Net Income: </w:t>
      </w:r>
      <w:r w:rsidR="00517930" w:rsidRPr="00517930">
        <w:rPr>
          <w:rFonts w:cstheme="minorHAnsi"/>
          <w:color w:val="000000" w:themeColor="text1"/>
        </w:rPr>
        <w:t>$32,424.28</w:t>
      </w:r>
    </w:p>
    <w:p w14:paraId="46751FCB" w14:textId="16517E8C" w:rsidR="00D6472B" w:rsidRDefault="00D6472B" w:rsidP="00D706C5">
      <w:pPr>
        <w:pStyle w:val="ListParagraph"/>
        <w:numPr>
          <w:ilvl w:val="0"/>
          <w:numId w:val="2"/>
        </w:numPr>
        <w:spacing w:after="0" w:line="240" w:lineRule="auto"/>
        <w:jc w:val="both"/>
        <w:rPr>
          <w:rFonts w:cstheme="minorHAnsi"/>
          <w:color w:val="000000" w:themeColor="text1"/>
        </w:rPr>
      </w:pPr>
      <w:r w:rsidRPr="005C7D97">
        <w:rPr>
          <w:rFonts w:cstheme="minorHAnsi"/>
          <w:color w:val="000000" w:themeColor="text1"/>
        </w:rPr>
        <w:t>Year to date Net Income: $32,424</w:t>
      </w:r>
    </w:p>
    <w:p w14:paraId="762DCD26" w14:textId="77777777" w:rsidR="005C7D97" w:rsidRDefault="005C7D97" w:rsidP="005C7D97">
      <w:pPr>
        <w:spacing w:after="0" w:line="240" w:lineRule="auto"/>
        <w:jc w:val="both"/>
        <w:rPr>
          <w:rFonts w:cstheme="minorHAnsi"/>
          <w:color w:val="000000" w:themeColor="text1"/>
        </w:rPr>
      </w:pPr>
    </w:p>
    <w:p w14:paraId="0EAABCCE" w14:textId="1915ED94" w:rsidR="00D706C5" w:rsidRPr="00703DD3" w:rsidRDefault="005C7D97" w:rsidP="005C7D97">
      <w:pPr>
        <w:spacing w:after="0" w:line="240" w:lineRule="auto"/>
        <w:jc w:val="both"/>
        <w:rPr>
          <w:rFonts w:cstheme="minorHAnsi"/>
          <w:b/>
          <w:bCs/>
        </w:rPr>
      </w:pPr>
      <w:r w:rsidRPr="00703DD3">
        <w:rPr>
          <w:rFonts w:cstheme="minorHAnsi"/>
          <w:b/>
          <w:bCs/>
        </w:rPr>
        <w:t>Year in Review (2021-2022)</w:t>
      </w:r>
      <w:r w:rsidR="002B359F">
        <w:rPr>
          <w:rFonts w:cstheme="minorHAnsi"/>
          <w:b/>
          <w:bCs/>
        </w:rPr>
        <w:t>- Cindy Blackwell</w:t>
      </w:r>
    </w:p>
    <w:p w14:paraId="189DD365" w14:textId="5F0DFD2B" w:rsidR="005C7D97" w:rsidRPr="00703DD3" w:rsidRDefault="00F25645" w:rsidP="00F25645">
      <w:pPr>
        <w:pStyle w:val="ListParagraph"/>
        <w:numPr>
          <w:ilvl w:val="2"/>
          <w:numId w:val="18"/>
        </w:numPr>
        <w:spacing w:after="0" w:line="240" w:lineRule="auto"/>
        <w:jc w:val="both"/>
        <w:rPr>
          <w:rFonts w:cstheme="minorHAnsi"/>
        </w:rPr>
      </w:pPr>
      <w:r w:rsidRPr="00703DD3">
        <w:rPr>
          <w:rFonts w:cstheme="minorHAnsi"/>
        </w:rPr>
        <w:t>Strong leadership and member involvement</w:t>
      </w:r>
    </w:p>
    <w:p w14:paraId="00A54328" w14:textId="7CD2A867" w:rsidR="00F25645" w:rsidRPr="00703DD3" w:rsidRDefault="00F25645" w:rsidP="00F25645">
      <w:pPr>
        <w:pStyle w:val="ListParagraph"/>
        <w:numPr>
          <w:ilvl w:val="2"/>
          <w:numId w:val="18"/>
        </w:numPr>
        <w:spacing w:after="0" w:line="240" w:lineRule="auto"/>
        <w:jc w:val="both"/>
        <w:rPr>
          <w:rFonts w:cstheme="minorHAnsi"/>
        </w:rPr>
      </w:pPr>
      <w:r w:rsidRPr="00703DD3">
        <w:rPr>
          <w:rFonts w:cstheme="minorHAnsi"/>
        </w:rPr>
        <w:t>Membership Growth</w:t>
      </w:r>
    </w:p>
    <w:p w14:paraId="0E692907" w14:textId="3C5C60C0" w:rsidR="00F25645" w:rsidRPr="00703DD3" w:rsidRDefault="00F25645" w:rsidP="00F25645">
      <w:pPr>
        <w:pStyle w:val="ListParagraph"/>
        <w:numPr>
          <w:ilvl w:val="2"/>
          <w:numId w:val="18"/>
        </w:numPr>
        <w:spacing w:after="0" w:line="240" w:lineRule="auto"/>
        <w:jc w:val="both"/>
        <w:rPr>
          <w:rFonts w:cstheme="minorHAnsi"/>
        </w:rPr>
      </w:pPr>
      <w:r w:rsidRPr="00703DD3">
        <w:rPr>
          <w:rFonts w:cstheme="minorHAnsi"/>
        </w:rPr>
        <w:t>Legislative successes</w:t>
      </w:r>
    </w:p>
    <w:p w14:paraId="5B0A9AA4" w14:textId="56426B75" w:rsidR="00F25645" w:rsidRPr="00703DD3" w:rsidRDefault="009C17AE" w:rsidP="009C17AE">
      <w:pPr>
        <w:pStyle w:val="ListParagraph"/>
        <w:numPr>
          <w:ilvl w:val="4"/>
          <w:numId w:val="18"/>
        </w:numPr>
        <w:spacing w:after="0" w:line="240" w:lineRule="auto"/>
        <w:jc w:val="both"/>
        <w:rPr>
          <w:rFonts w:cstheme="minorHAnsi"/>
        </w:rPr>
      </w:pPr>
      <w:r w:rsidRPr="00703DD3">
        <w:rPr>
          <w:rFonts w:cstheme="minorHAnsi"/>
        </w:rPr>
        <w:t>Telehealth reimbursement</w:t>
      </w:r>
    </w:p>
    <w:p w14:paraId="3875C02E" w14:textId="59C6C3BE" w:rsidR="00CE464E" w:rsidRDefault="009C17AE" w:rsidP="006857E7">
      <w:pPr>
        <w:pStyle w:val="ListParagraph"/>
        <w:numPr>
          <w:ilvl w:val="4"/>
          <w:numId w:val="18"/>
        </w:numPr>
        <w:spacing w:after="0" w:line="240" w:lineRule="auto"/>
        <w:jc w:val="both"/>
        <w:rPr>
          <w:rFonts w:cstheme="minorHAnsi"/>
        </w:rPr>
      </w:pPr>
      <w:r w:rsidRPr="00703DD3">
        <w:rPr>
          <w:rFonts w:cstheme="minorHAnsi"/>
        </w:rPr>
        <w:t>OT licensure compact</w:t>
      </w:r>
    </w:p>
    <w:p w14:paraId="2693D394" w14:textId="674A68D1" w:rsidR="00F5635B" w:rsidRPr="00F5635B" w:rsidRDefault="00F5635B" w:rsidP="006613F1">
      <w:pPr>
        <w:pStyle w:val="ListParagraph"/>
        <w:numPr>
          <w:ilvl w:val="5"/>
          <w:numId w:val="18"/>
        </w:numPr>
        <w:spacing w:after="0" w:line="240" w:lineRule="auto"/>
        <w:jc w:val="both"/>
        <w:rPr>
          <w:rFonts w:cstheme="minorHAnsi"/>
        </w:rPr>
      </w:pPr>
      <w:r>
        <w:rPr>
          <w:rFonts w:cstheme="minorHAnsi"/>
        </w:rPr>
        <w:lastRenderedPageBreak/>
        <w:t>Tennessee is the 12</w:t>
      </w:r>
      <w:r w:rsidRPr="00F5635B">
        <w:rPr>
          <w:rFonts w:cstheme="minorHAnsi"/>
          <w:vertAlign w:val="superscript"/>
        </w:rPr>
        <w:t>th</w:t>
      </w:r>
      <w:r>
        <w:rPr>
          <w:rFonts w:cstheme="minorHAnsi"/>
        </w:rPr>
        <w:t xml:space="preserve"> state to pass</w:t>
      </w:r>
    </w:p>
    <w:p w14:paraId="6D733158" w14:textId="55E57043" w:rsidR="00703DD3" w:rsidRDefault="00F5635B" w:rsidP="006857E7">
      <w:pPr>
        <w:pStyle w:val="ListParagraph"/>
        <w:numPr>
          <w:ilvl w:val="4"/>
          <w:numId w:val="18"/>
        </w:numPr>
        <w:spacing w:after="0" w:line="240" w:lineRule="auto"/>
        <w:jc w:val="both"/>
        <w:rPr>
          <w:rFonts w:cstheme="minorHAnsi"/>
        </w:rPr>
      </w:pPr>
      <w:r>
        <w:rPr>
          <w:rFonts w:cstheme="minorHAnsi"/>
        </w:rPr>
        <w:t>TNOTA has an Approved Provider Program</w:t>
      </w:r>
    </w:p>
    <w:p w14:paraId="1F08329F" w14:textId="5CEA9306" w:rsidR="006613F1" w:rsidRDefault="006613F1" w:rsidP="006613F1">
      <w:pPr>
        <w:pStyle w:val="ListParagraph"/>
        <w:numPr>
          <w:ilvl w:val="5"/>
          <w:numId w:val="18"/>
        </w:numPr>
        <w:spacing w:after="0" w:line="240" w:lineRule="auto"/>
        <w:jc w:val="both"/>
        <w:rPr>
          <w:rFonts w:cstheme="minorHAnsi"/>
        </w:rPr>
      </w:pPr>
      <w:r>
        <w:rPr>
          <w:rFonts w:cstheme="minorHAnsi"/>
        </w:rPr>
        <w:t>This approves continuing education courses</w:t>
      </w:r>
    </w:p>
    <w:p w14:paraId="2A48E24C" w14:textId="0B72B171" w:rsidR="008A69A4" w:rsidRDefault="008A69A4" w:rsidP="006613F1">
      <w:pPr>
        <w:pStyle w:val="ListParagraph"/>
        <w:numPr>
          <w:ilvl w:val="5"/>
          <w:numId w:val="18"/>
        </w:numPr>
        <w:spacing w:after="0" w:line="240" w:lineRule="auto"/>
        <w:jc w:val="both"/>
        <w:rPr>
          <w:rFonts w:cstheme="minorHAnsi"/>
        </w:rPr>
      </w:pPr>
      <w:r>
        <w:rPr>
          <w:rFonts w:cstheme="minorHAnsi"/>
        </w:rPr>
        <w:t>Launched in early 2021</w:t>
      </w:r>
    </w:p>
    <w:p w14:paraId="1462D771" w14:textId="75B00AF0" w:rsidR="008A69A4" w:rsidRDefault="008A69A4" w:rsidP="006613F1">
      <w:pPr>
        <w:pStyle w:val="ListParagraph"/>
        <w:numPr>
          <w:ilvl w:val="5"/>
          <w:numId w:val="18"/>
        </w:numPr>
        <w:spacing w:after="0" w:line="240" w:lineRule="auto"/>
        <w:jc w:val="both"/>
        <w:rPr>
          <w:rFonts w:cstheme="minorHAnsi"/>
        </w:rPr>
      </w:pPr>
      <w:r>
        <w:rPr>
          <w:rFonts w:cstheme="minorHAnsi"/>
        </w:rPr>
        <w:t>Great source of revenue</w:t>
      </w:r>
    </w:p>
    <w:p w14:paraId="4C76D780" w14:textId="6F3A7B1D" w:rsidR="006613F1" w:rsidRDefault="008A69A4" w:rsidP="006613F1">
      <w:pPr>
        <w:pStyle w:val="ListParagraph"/>
        <w:numPr>
          <w:ilvl w:val="4"/>
          <w:numId w:val="18"/>
        </w:numPr>
        <w:spacing w:after="0" w:line="240" w:lineRule="auto"/>
        <w:jc w:val="both"/>
        <w:rPr>
          <w:rFonts w:cstheme="minorHAnsi"/>
        </w:rPr>
      </w:pPr>
      <w:r>
        <w:rPr>
          <w:rFonts w:cstheme="minorHAnsi"/>
        </w:rPr>
        <w:t>Virtual Job Board</w:t>
      </w:r>
      <w:r w:rsidR="00CB4F9B">
        <w:rPr>
          <w:rFonts w:cstheme="minorHAnsi"/>
        </w:rPr>
        <w:t xml:space="preserve"> on our website</w:t>
      </w:r>
    </w:p>
    <w:p w14:paraId="43C9BA78" w14:textId="430EE283" w:rsidR="00F03883" w:rsidRDefault="001954B4" w:rsidP="00F03883">
      <w:pPr>
        <w:pStyle w:val="ListParagraph"/>
        <w:numPr>
          <w:ilvl w:val="4"/>
          <w:numId w:val="18"/>
        </w:numPr>
        <w:spacing w:after="0" w:line="240" w:lineRule="auto"/>
        <w:jc w:val="both"/>
        <w:rPr>
          <w:rFonts w:cstheme="minorHAnsi"/>
        </w:rPr>
      </w:pPr>
      <w:r>
        <w:rPr>
          <w:rFonts w:cstheme="minorHAnsi"/>
        </w:rPr>
        <w:t xml:space="preserve">Continuing to offer PAMs, QPR, Ethics and </w:t>
      </w:r>
      <w:r w:rsidR="00F03883">
        <w:rPr>
          <w:rFonts w:cstheme="minorHAnsi"/>
        </w:rPr>
        <w:t>Jurisprudence</w:t>
      </w:r>
    </w:p>
    <w:p w14:paraId="0B0B7F3F" w14:textId="0D89A2CC" w:rsidR="00F03883" w:rsidRDefault="00714342" w:rsidP="00F03883">
      <w:pPr>
        <w:pStyle w:val="ListParagraph"/>
        <w:numPr>
          <w:ilvl w:val="4"/>
          <w:numId w:val="18"/>
        </w:numPr>
        <w:spacing w:after="0" w:line="240" w:lineRule="auto"/>
        <w:jc w:val="both"/>
        <w:rPr>
          <w:rFonts w:cstheme="minorHAnsi"/>
        </w:rPr>
      </w:pPr>
      <w:r>
        <w:rPr>
          <w:rFonts w:cstheme="minorHAnsi"/>
        </w:rPr>
        <w:t>Continued to partner with Aspire OT for hosting online CE courses</w:t>
      </w:r>
    </w:p>
    <w:p w14:paraId="6FEBD1FF" w14:textId="3E441B85" w:rsidR="00B23B9D" w:rsidRDefault="00714342" w:rsidP="00B23B9D">
      <w:pPr>
        <w:pStyle w:val="ListParagraph"/>
        <w:numPr>
          <w:ilvl w:val="5"/>
          <w:numId w:val="18"/>
        </w:numPr>
        <w:spacing w:after="0" w:line="240" w:lineRule="auto"/>
        <w:jc w:val="both"/>
        <w:rPr>
          <w:rFonts w:cstheme="minorHAnsi"/>
        </w:rPr>
      </w:pPr>
      <w:r>
        <w:rPr>
          <w:rFonts w:cstheme="minorHAnsi"/>
        </w:rPr>
        <w:t xml:space="preserve">Members </w:t>
      </w:r>
      <w:r w:rsidR="00B23B9D">
        <w:rPr>
          <w:rFonts w:cstheme="minorHAnsi"/>
        </w:rPr>
        <w:t>are able to offer most courses for free or a small fee</w:t>
      </w:r>
    </w:p>
    <w:p w14:paraId="257DDAE9" w14:textId="6531A28E" w:rsidR="00B23B9D" w:rsidRDefault="00165FC6" w:rsidP="00B23B9D">
      <w:pPr>
        <w:pStyle w:val="ListParagraph"/>
        <w:numPr>
          <w:ilvl w:val="4"/>
          <w:numId w:val="18"/>
        </w:numPr>
        <w:spacing w:after="0" w:line="240" w:lineRule="auto"/>
        <w:jc w:val="both"/>
        <w:rPr>
          <w:rFonts w:cstheme="minorHAnsi"/>
        </w:rPr>
      </w:pPr>
      <w:r>
        <w:rPr>
          <w:rFonts w:cstheme="minorHAnsi"/>
        </w:rPr>
        <w:t>Communities of Practice are continuing to be strong</w:t>
      </w:r>
    </w:p>
    <w:p w14:paraId="0187AD68" w14:textId="6A684E8D" w:rsidR="00165FC6" w:rsidRDefault="00165FC6" w:rsidP="00165FC6">
      <w:pPr>
        <w:pStyle w:val="ListParagraph"/>
        <w:numPr>
          <w:ilvl w:val="5"/>
          <w:numId w:val="18"/>
        </w:numPr>
        <w:spacing w:after="0" w:line="240" w:lineRule="auto"/>
        <w:jc w:val="both"/>
        <w:rPr>
          <w:rFonts w:cstheme="minorHAnsi"/>
        </w:rPr>
      </w:pPr>
      <w:r>
        <w:rPr>
          <w:rFonts w:cstheme="minorHAnsi"/>
        </w:rPr>
        <w:t>Pediatrics</w:t>
      </w:r>
    </w:p>
    <w:p w14:paraId="424F9709" w14:textId="62D572DE" w:rsidR="00165FC6" w:rsidRDefault="00165FC6" w:rsidP="00165FC6">
      <w:pPr>
        <w:pStyle w:val="ListParagraph"/>
        <w:numPr>
          <w:ilvl w:val="5"/>
          <w:numId w:val="18"/>
        </w:numPr>
        <w:spacing w:after="0" w:line="240" w:lineRule="auto"/>
        <w:jc w:val="both"/>
        <w:rPr>
          <w:rFonts w:cstheme="minorHAnsi"/>
        </w:rPr>
      </w:pPr>
      <w:r>
        <w:rPr>
          <w:rFonts w:cstheme="minorHAnsi"/>
        </w:rPr>
        <w:t>Mental Health</w:t>
      </w:r>
    </w:p>
    <w:p w14:paraId="119903A0" w14:textId="310F179B" w:rsidR="00165FC6" w:rsidRDefault="00165FC6" w:rsidP="00165FC6">
      <w:pPr>
        <w:pStyle w:val="ListParagraph"/>
        <w:numPr>
          <w:ilvl w:val="5"/>
          <w:numId w:val="18"/>
        </w:numPr>
        <w:spacing w:after="0" w:line="240" w:lineRule="auto"/>
        <w:jc w:val="both"/>
        <w:rPr>
          <w:rFonts w:cstheme="minorHAnsi"/>
        </w:rPr>
      </w:pPr>
      <w:r>
        <w:rPr>
          <w:rFonts w:cstheme="minorHAnsi"/>
        </w:rPr>
        <w:t>Hand therapy</w:t>
      </w:r>
    </w:p>
    <w:p w14:paraId="21F46DC2" w14:textId="57A951CC" w:rsidR="00165FC6" w:rsidRDefault="009C4A9D" w:rsidP="00165FC6">
      <w:pPr>
        <w:pStyle w:val="ListParagraph"/>
        <w:numPr>
          <w:ilvl w:val="4"/>
          <w:numId w:val="18"/>
        </w:numPr>
        <w:spacing w:after="0" w:line="240" w:lineRule="auto"/>
        <w:jc w:val="both"/>
        <w:rPr>
          <w:rFonts w:cstheme="minorHAnsi"/>
        </w:rPr>
      </w:pPr>
      <w:r>
        <w:rPr>
          <w:rFonts w:cstheme="minorHAnsi"/>
        </w:rPr>
        <w:t>Reciprocal Member discounts with neighboring states</w:t>
      </w:r>
    </w:p>
    <w:p w14:paraId="314020CF" w14:textId="3F8C17AF" w:rsidR="009C4A9D" w:rsidRDefault="009C4A9D" w:rsidP="009C4A9D">
      <w:pPr>
        <w:pStyle w:val="ListParagraph"/>
        <w:numPr>
          <w:ilvl w:val="5"/>
          <w:numId w:val="18"/>
        </w:numPr>
        <w:spacing w:after="0" w:line="240" w:lineRule="auto"/>
        <w:jc w:val="both"/>
        <w:rPr>
          <w:rFonts w:cstheme="minorHAnsi"/>
        </w:rPr>
      </w:pPr>
      <w:r>
        <w:rPr>
          <w:rFonts w:cstheme="minorHAnsi"/>
        </w:rPr>
        <w:t>Georgia and Alabama</w:t>
      </w:r>
      <w:r w:rsidR="00F36A43">
        <w:rPr>
          <w:rFonts w:cstheme="minorHAnsi"/>
        </w:rPr>
        <w:t xml:space="preserve">- same </w:t>
      </w:r>
      <w:r w:rsidR="00AF2E21">
        <w:rPr>
          <w:rFonts w:cstheme="minorHAnsi"/>
        </w:rPr>
        <w:t>rate</w:t>
      </w:r>
      <w:r w:rsidR="00F36A43">
        <w:rPr>
          <w:rFonts w:cstheme="minorHAnsi"/>
        </w:rPr>
        <w:t xml:space="preserve"> for attendance at their state conferences</w:t>
      </w:r>
    </w:p>
    <w:p w14:paraId="520E6863" w14:textId="08B520BC" w:rsidR="00F36A43" w:rsidRDefault="00863172" w:rsidP="00AF2E21">
      <w:pPr>
        <w:pStyle w:val="ListParagraph"/>
        <w:numPr>
          <w:ilvl w:val="4"/>
          <w:numId w:val="18"/>
        </w:numPr>
        <w:spacing w:after="0" w:line="240" w:lineRule="auto"/>
        <w:jc w:val="both"/>
        <w:rPr>
          <w:rFonts w:cstheme="minorHAnsi"/>
        </w:rPr>
      </w:pPr>
      <w:r>
        <w:rPr>
          <w:rFonts w:cstheme="minorHAnsi"/>
        </w:rPr>
        <w:t xml:space="preserve">Looking ahead! </w:t>
      </w:r>
    </w:p>
    <w:p w14:paraId="79036FE3" w14:textId="7B02DB48" w:rsidR="00863172" w:rsidRDefault="00863172" w:rsidP="00863172">
      <w:pPr>
        <w:pStyle w:val="ListParagraph"/>
        <w:numPr>
          <w:ilvl w:val="5"/>
          <w:numId w:val="18"/>
        </w:numPr>
        <w:spacing w:after="0" w:line="240" w:lineRule="auto"/>
        <w:jc w:val="both"/>
        <w:rPr>
          <w:rFonts w:cstheme="minorHAnsi"/>
        </w:rPr>
      </w:pPr>
      <w:r>
        <w:rPr>
          <w:rFonts w:cstheme="minorHAnsi"/>
        </w:rPr>
        <w:t>For the first time, TNOTA will host a join annual conference with the APTA-TN!</w:t>
      </w:r>
    </w:p>
    <w:p w14:paraId="1051B40D" w14:textId="0BD302F8" w:rsidR="00863172" w:rsidRDefault="00863172" w:rsidP="00863172">
      <w:pPr>
        <w:pStyle w:val="ListParagraph"/>
        <w:numPr>
          <w:ilvl w:val="5"/>
          <w:numId w:val="18"/>
        </w:numPr>
        <w:spacing w:after="0" w:line="240" w:lineRule="auto"/>
        <w:jc w:val="both"/>
        <w:rPr>
          <w:rFonts w:cstheme="minorHAnsi"/>
        </w:rPr>
      </w:pPr>
      <w:r>
        <w:rPr>
          <w:rFonts w:cstheme="minorHAnsi"/>
        </w:rPr>
        <w:t xml:space="preserve">Save the date: October 14-15, 2023. </w:t>
      </w:r>
    </w:p>
    <w:p w14:paraId="716B56C3" w14:textId="77777777" w:rsidR="00863172" w:rsidRDefault="00863172" w:rsidP="003B7E2E">
      <w:pPr>
        <w:spacing w:after="0" w:line="240" w:lineRule="auto"/>
        <w:jc w:val="both"/>
        <w:rPr>
          <w:rFonts w:cstheme="minorHAnsi"/>
        </w:rPr>
      </w:pPr>
    </w:p>
    <w:p w14:paraId="61D5BFAB" w14:textId="35175FA9" w:rsidR="003B7E2E" w:rsidRDefault="003B7E2E" w:rsidP="003B7E2E">
      <w:pPr>
        <w:spacing w:after="0" w:line="240" w:lineRule="auto"/>
        <w:jc w:val="both"/>
        <w:rPr>
          <w:rFonts w:cstheme="minorHAnsi"/>
          <w:b/>
          <w:bCs/>
        </w:rPr>
      </w:pPr>
      <w:r w:rsidRPr="00AE6E6B">
        <w:rPr>
          <w:rFonts w:cstheme="minorHAnsi"/>
          <w:b/>
          <w:bCs/>
        </w:rPr>
        <w:t>Mental Health Report- Kaylin Flamm Lawrence, Megan Colletti</w:t>
      </w:r>
    </w:p>
    <w:p w14:paraId="197B09EB" w14:textId="30E4150E" w:rsidR="00AE6E6B" w:rsidRDefault="00AE6E6B" w:rsidP="00AE6E6B">
      <w:pPr>
        <w:pStyle w:val="ListParagraph"/>
        <w:numPr>
          <w:ilvl w:val="0"/>
          <w:numId w:val="33"/>
        </w:numPr>
        <w:spacing w:after="0" w:line="240" w:lineRule="auto"/>
        <w:jc w:val="both"/>
        <w:rPr>
          <w:rFonts w:cstheme="minorHAnsi"/>
        </w:rPr>
      </w:pPr>
      <w:r>
        <w:rPr>
          <w:rFonts w:cstheme="minorHAnsi"/>
        </w:rPr>
        <w:t>Continues to provide QPR Suicide Prevention courses across the s</w:t>
      </w:r>
      <w:r w:rsidR="003E5B9F">
        <w:rPr>
          <w:rFonts w:cstheme="minorHAnsi"/>
        </w:rPr>
        <w:t>t</w:t>
      </w:r>
      <w:r>
        <w:rPr>
          <w:rFonts w:cstheme="minorHAnsi"/>
        </w:rPr>
        <w:t>ate for OT practitioners</w:t>
      </w:r>
      <w:r w:rsidR="003E5B9F">
        <w:rPr>
          <w:rFonts w:cstheme="minorHAnsi"/>
        </w:rPr>
        <w:t>.</w:t>
      </w:r>
    </w:p>
    <w:p w14:paraId="55B726A0" w14:textId="39087C06" w:rsidR="00AE6E6B" w:rsidRDefault="00AE6E6B" w:rsidP="00AE6E6B">
      <w:pPr>
        <w:pStyle w:val="ListParagraph"/>
        <w:numPr>
          <w:ilvl w:val="0"/>
          <w:numId w:val="33"/>
        </w:numPr>
        <w:spacing w:after="0" w:line="240" w:lineRule="auto"/>
        <w:jc w:val="both"/>
        <w:rPr>
          <w:rFonts w:cstheme="minorHAnsi"/>
        </w:rPr>
      </w:pPr>
      <w:r>
        <w:rPr>
          <w:rFonts w:cstheme="minorHAnsi"/>
        </w:rPr>
        <w:t xml:space="preserve">Currently </w:t>
      </w:r>
      <w:r w:rsidR="00A87344">
        <w:rPr>
          <w:rFonts w:cstheme="minorHAnsi"/>
        </w:rPr>
        <w:t>contacting states that have had successes in OT mental health legislative changes and reimbursement</w:t>
      </w:r>
      <w:r w:rsidR="003E5B9F">
        <w:rPr>
          <w:rFonts w:cstheme="minorHAnsi"/>
        </w:rPr>
        <w:t>.</w:t>
      </w:r>
    </w:p>
    <w:p w14:paraId="00B5D1F9" w14:textId="158AC607" w:rsidR="00A87344" w:rsidRDefault="00A87344" w:rsidP="00AE6E6B">
      <w:pPr>
        <w:pStyle w:val="ListParagraph"/>
        <w:numPr>
          <w:ilvl w:val="0"/>
          <w:numId w:val="33"/>
        </w:numPr>
        <w:spacing w:after="0" w:line="240" w:lineRule="auto"/>
        <w:jc w:val="both"/>
        <w:rPr>
          <w:rFonts w:cstheme="minorHAnsi"/>
        </w:rPr>
      </w:pPr>
      <w:r>
        <w:rPr>
          <w:rFonts w:cstheme="minorHAnsi"/>
        </w:rPr>
        <w:t xml:space="preserve">Determined that QMHP status is not the most productive route for reimbursement for Mental </w:t>
      </w:r>
      <w:r w:rsidR="003E5B9F">
        <w:rPr>
          <w:rFonts w:cstheme="minorHAnsi"/>
        </w:rPr>
        <w:t>Health</w:t>
      </w:r>
      <w:r>
        <w:rPr>
          <w:rFonts w:cstheme="minorHAnsi"/>
        </w:rPr>
        <w:t xml:space="preserve"> OT in </w:t>
      </w:r>
      <w:r w:rsidR="003E5B9F">
        <w:rPr>
          <w:rFonts w:cstheme="minorHAnsi"/>
        </w:rPr>
        <w:t>Tennessee.</w:t>
      </w:r>
    </w:p>
    <w:p w14:paraId="5CC00450" w14:textId="0524214A" w:rsidR="00A87344" w:rsidRDefault="00A87344" w:rsidP="00AE6E6B">
      <w:pPr>
        <w:pStyle w:val="ListParagraph"/>
        <w:numPr>
          <w:ilvl w:val="0"/>
          <w:numId w:val="33"/>
        </w:numPr>
        <w:spacing w:after="0" w:line="240" w:lineRule="auto"/>
        <w:jc w:val="both"/>
        <w:rPr>
          <w:rFonts w:cstheme="minorHAnsi"/>
        </w:rPr>
      </w:pPr>
      <w:r>
        <w:rPr>
          <w:rFonts w:cstheme="minorHAnsi"/>
        </w:rPr>
        <w:t xml:space="preserve">Mental Health Community of </w:t>
      </w:r>
      <w:r w:rsidR="003E5B9F">
        <w:rPr>
          <w:rFonts w:cstheme="minorHAnsi"/>
        </w:rPr>
        <w:t>Practice</w:t>
      </w:r>
      <w:r>
        <w:rPr>
          <w:rFonts w:cstheme="minorHAnsi"/>
        </w:rPr>
        <w:t xml:space="preserve"> is meeting quarterly with active discussion sharing </w:t>
      </w:r>
      <w:r w:rsidR="003E5B9F">
        <w:rPr>
          <w:rFonts w:cstheme="minorHAnsi"/>
        </w:rPr>
        <w:t>resources</w:t>
      </w:r>
      <w:r>
        <w:rPr>
          <w:rFonts w:cstheme="minorHAnsi"/>
        </w:rPr>
        <w:t xml:space="preserve"> and support</w:t>
      </w:r>
      <w:r w:rsidR="003E5B9F">
        <w:rPr>
          <w:rFonts w:cstheme="minorHAnsi"/>
        </w:rPr>
        <w:t>.</w:t>
      </w:r>
      <w:r w:rsidR="00AE2F8C">
        <w:rPr>
          <w:rFonts w:cstheme="minorHAnsi"/>
        </w:rPr>
        <w:t xml:space="preserve"> Mental </w:t>
      </w:r>
      <w:r w:rsidR="006E70F3">
        <w:rPr>
          <w:rFonts w:cstheme="minorHAnsi"/>
        </w:rPr>
        <w:t>Health</w:t>
      </w:r>
      <w:r w:rsidR="00AE2F8C">
        <w:rPr>
          <w:rFonts w:cstheme="minorHAnsi"/>
        </w:rPr>
        <w:t xml:space="preserve"> Community of Practice Lead is Katy </w:t>
      </w:r>
      <w:r w:rsidR="006E70F3">
        <w:rPr>
          <w:rFonts w:cstheme="minorHAnsi"/>
        </w:rPr>
        <w:t xml:space="preserve">Schmidt. </w:t>
      </w:r>
    </w:p>
    <w:p w14:paraId="62FD580A" w14:textId="3D09829A" w:rsidR="00A87344" w:rsidRDefault="00A87344" w:rsidP="00AE6E6B">
      <w:pPr>
        <w:pStyle w:val="ListParagraph"/>
        <w:numPr>
          <w:ilvl w:val="0"/>
          <w:numId w:val="33"/>
        </w:numPr>
        <w:spacing w:after="0" w:line="240" w:lineRule="auto"/>
        <w:jc w:val="both"/>
        <w:rPr>
          <w:rFonts w:cstheme="minorHAnsi"/>
        </w:rPr>
      </w:pPr>
      <w:r>
        <w:rPr>
          <w:rFonts w:cstheme="minorHAnsi"/>
        </w:rPr>
        <w:t xml:space="preserve">Next meeting: </w:t>
      </w:r>
      <w:r w:rsidR="003E5B9F">
        <w:rPr>
          <w:rFonts w:cstheme="minorHAnsi"/>
        </w:rPr>
        <w:t>November</w:t>
      </w:r>
      <w:r>
        <w:rPr>
          <w:rFonts w:cstheme="minorHAnsi"/>
        </w:rPr>
        <w:t xml:space="preserve"> 1</w:t>
      </w:r>
      <w:r w:rsidRPr="00A87344">
        <w:rPr>
          <w:rFonts w:cstheme="minorHAnsi"/>
          <w:vertAlign w:val="superscript"/>
        </w:rPr>
        <w:t>st</w:t>
      </w:r>
      <w:r>
        <w:rPr>
          <w:rFonts w:cstheme="minorHAnsi"/>
        </w:rPr>
        <w:t xml:space="preserve"> at 7:00pm CST</w:t>
      </w:r>
    </w:p>
    <w:p w14:paraId="344135C2" w14:textId="0D8D0F7B" w:rsidR="00A87344" w:rsidRDefault="00A87344" w:rsidP="00AE6E6B">
      <w:pPr>
        <w:pStyle w:val="ListParagraph"/>
        <w:numPr>
          <w:ilvl w:val="0"/>
          <w:numId w:val="33"/>
        </w:numPr>
        <w:spacing w:after="0" w:line="240" w:lineRule="auto"/>
        <w:jc w:val="both"/>
        <w:rPr>
          <w:rFonts w:cstheme="minorHAnsi"/>
        </w:rPr>
      </w:pPr>
      <w:r>
        <w:rPr>
          <w:rFonts w:cstheme="minorHAnsi"/>
        </w:rPr>
        <w:t>Call for student volunteers for the Mental Health Committee</w:t>
      </w:r>
      <w:r w:rsidR="003E5B9F">
        <w:rPr>
          <w:rFonts w:cstheme="minorHAnsi"/>
        </w:rPr>
        <w:t xml:space="preserve">. </w:t>
      </w:r>
    </w:p>
    <w:p w14:paraId="57390A77" w14:textId="77777777" w:rsidR="00CB26C6" w:rsidRDefault="00CB26C6" w:rsidP="00CB26C6">
      <w:pPr>
        <w:spacing w:after="0" w:line="240" w:lineRule="auto"/>
        <w:jc w:val="both"/>
        <w:rPr>
          <w:rFonts w:cstheme="minorHAnsi"/>
        </w:rPr>
      </w:pPr>
    </w:p>
    <w:p w14:paraId="1CFE148D" w14:textId="5CBB021D" w:rsidR="00CB26C6" w:rsidRDefault="00CB26C6" w:rsidP="00CB26C6">
      <w:pPr>
        <w:spacing w:after="0" w:line="240" w:lineRule="auto"/>
        <w:jc w:val="both"/>
        <w:rPr>
          <w:rFonts w:cstheme="minorHAnsi"/>
          <w:b/>
          <w:bCs/>
        </w:rPr>
      </w:pPr>
      <w:r w:rsidRPr="00CB26C6">
        <w:rPr>
          <w:rFonts w:cstheme="minorHAnsi"/>
          <w:b/>
          <w:bCs/>
        </w:rPr>
        <w:t>OTA Connect</w:t>
      </w:r>
    </w:p>
    <w:p w14:paraId="5C9EBED4" w14:textId="5D169FC6" w:rsidR="00CB26C6" w:rsidRDefault="008078A3" w:rsidP="00CB26C6">
      <w:pPr>
        <w:pStyle w:val="ListParagraph"/>
        <w:numPr>
          <w:ilvl w:val="0"/>
          <w:numId w:val="35"/>
        </w:numPr>
        <w:spacing w:after="0" w:line="240" w:lineRule="auto"/>
        <w:jc w:val="both"/>
        <w:rPr>
          <w:rFonts w:cstheme="minorHAnsi"/>
        </w:rPr>
      </w:pPr>
      <w:r>
        <w:rPr>
          <w:rFonts w:cstheme="minorHAnsi"/>
        </w:rPr>
        <w:t xml:space="preserve">OTA Connect was created in 2021 with the support and encouragement of TNOTA leadership to respond to the specific needs of occupational therapy assistants. </w:t>
      </w:r>
    </w:p>
    <w:p w14:paraId="3515F884" w14:textId="464EA587" w:rsidR="008078A3" w:rsidRDefault="008078A3" w:rsidP="00CB26C6">
      <w:pPr>
        <w:pStyle w:val="ListParagraph"/>
        <w:numPr>
          <w:ilvl w:val="0"/>
          <w:numId w:val="35"/>
        </w:numPr>
        <w:spacing w:after="0" w:line="240" w:lineRule="auto"/>
        <w:jc w:val="both"/>
        <w:rPr>
          <w:rFonts w:cstheme="minorHAnsi"/>
        </w:rPr>
      </w:pPr>
      <w:r>
        <w:rPr>
          <w:rFonts w:cstheme="minorHAnsi"/>
        </w:rPr>
        <w:t xml:space="preserve">Committee is comprised of practicing, licensed Certified Occupational Therapy Assistants. </w:t>
      </w:r>
    </w:p>
    <w:p w14:paraId="4092D70F" w14:textId="730A773C" w:rsidR="008078A3" w:rsidRDefault="008078A3" w:rsidP="00CB26C6">
      <w:pPr>
        <w:pStyle w:val="ListParagraph"/>
        <w:numPr>
          <w:ilvl w:val="0"/>
          <w:numId w:val="35"/>
        </w:numPr>
        <w:spacing w:after="0" w:line="240" w:lineRule="auto"/>
        <w:jc w:val="both"/>
        <w:rPr>
          <w:rFonts w:cstheme="minorHAnsi"/>
        </w:rPr>
      </w:pPr>
      <w:r>
        <w:rPr>
          <w:rFonts w:cstheme="minorHAnsi"/>
        </w:rPr>
        <w:t xml:space="preserve">We are working to promote this committee and plan on meeting quarterly to address the needs of OTAs within the profession. </w:t>
      </w:r>
    </w:p>
    <w:p w14:paraId="0C32425A" w14:textId="10764A9A" w:rsidR="008078A3" w:rsidRDefault="008078A3" w:rsidP="00CB26C6">
      <w:pPr>
        <w:pStyle w:val="ListParagraph"/>
        <w:numPr>
          <w:ilvl w:val="0"/>
          <w:numId w:val="35"/>
        </w:numPr>
        <w:spacing w:after="0" w:line="240" w:lineRule="auto"/>
        <w:jc w:val="both"/>
        <w:rPr>
          <w:rFonts w:cstheme="minorHAnsi"/>
        </w:rPr>
      </w:pPr>
      <w:r>
        <w:rPr>
          <w:rFonts w:cstheme="minorHAnsi"/>
        </w:rPr>
        <w:t xml:space="preserve">OTA </w:t>
      </w:r>
      <w:r w:rsidR="00DA1048">
        <w:rPr>
          <w:rFonts w:cstheme="minorHAnsi"/>
        </w:rPr>
        <w:t xml:space="preserve">Connect </w:t>
      </w:r>
      <w:r>
        <w:rPr>
          <w:rFonts w:cstheme="minorHAnsi"/>
        </w:rPr>
        <w:t xml:space="preserve">started last year and is working on a full launch. </w:t>
      </w:r>
    </w:p>
    <w:p w14:paraId="0AE1526E" w14:textId="6AA781CA" w:rsidR="008078A3" w:rsidRDefault="008078A3" w:rsidP="008078A3">
      <w:pPr>
        <w:pStyle w:val="ListParagraph"/>
        <w:numPr>
          <w:ilvl w:val="1"/>
          <w:numId w:val="35"/>
        </w:numPr>
        <w:spacing w:after="0" w:line="240" w:lineRule="auto"/>
        <w:jc w:val="both"/>
        <w:rPr>
          <w:rFonts w:cstheme="minorHAnsi"/>
        </w:rPr>
      </w:pPr>
      <w:r>
        <w:rPr>
          <w:rFonts w:cstheme="minorHAnsi"/>
        </w:rPr>
        <w:t xml:space="preserve">If you are interested in promoting connection among OTAs, email </w:t>
      </w:r>
      <w:hyperlink r:id="rId6" w:history="1">
        <w:r w:rsidR="00466329" w:rsidRPr="00BB2838">
          <w:rPr>
            <w:rStyle w:val="Hyperlink"/>
            <w:rFonts w:cstheme="minorHAnsi"/>
          </w:rPr>
          <w:t>OTAconnect@TNOTA.org</w:t>
        </w:r>
      </w:hyperlink>
    </w:p>
    <w:p w14:paraId="531827CF" w14:textId="77777777" w:rsidR="00466329" w:rsidRDefault="00466329" w:rsidP="00466329">
      <w:pPr>
        <w:spacing w:after="0" w:line="240" w:lineRule="auto"/>
        <w:jc w:val="both"/>
        <w:rPr>
          <w:rFonts w:cstheme="minorHAnsi"/>
        </w:rPr>
      </w:pPr>
    </w:p>
    <w:p w14:paraId="150F367C" w14:textId="5739A242" w:rsidR="00466329" w:rsidRPr="00466329" w:rsidRDefault="00466329" w:rsidP="00466329">
      <w:pPr>
        <w:spacing w:after="0" w:line="240" w:lineRule="auto"/>
        <w:jc w:val="both"/>
        <w:rPr>
          <w:rFonts w:cstheme="minorHAnsi"/>
          <w:b/>
          <w:bCs/>
        </w:rPr>
      </w:pPr>
      <w:r w:rsidRPr="00466329">
        <w:rPr>
          <w:rFonts w:cstheme="minorHAnsi"/>
          <w:b/>
          <w:bCs/>
        </w:rPr>
        <w:t xml:space="preserve">Communications and Marketing Report </w:t>
      </w:r>
    </w:p>
    <w:p w14:paraId="45469430" w14:textId="1E2071F1" w:rsidR="00466329" w:rsidRDefault="006433E0" w:rsidP="00466329">
      <w:pPr>
        <w:pStyle w:val="ListParagraph"/>
        <w:numPr>
          <w:ilvl w:val="0"/>
          <w:numId w:val="36"/>
        </w:numPr>
        <w:spacing w:after="0" w:line="240" w:lineRule="auto"/>
        <w:jc w:val="both"/>
        <w:rPr>
          <w:rFonts w:cstheme="minorHAnsi"/>
        </w:rPr>
      </w:pPr>
      <w:r>
        <w:rPr>
          <w:rFonts w:cstheme="minorHAnsi"/>
        </w:rPr>
        <w:t>Communication Team Members</w:t>
      </w:r>
    </w:p>
    <w:p w14:paraId="26F46A5A" w14:textId="6E37038D" w:rsidR="006433E0" w:rsidRDefault="006433E0" w:rsidP="006433E0">
      <w:pPr>
        <w:pStyle w:val="ListParagraph"/>
        <w:numPr>
          <w:ilvl w:val="1"/>
          <w:numId w:val="36"/>
        </w:numPr>
        <w:spacing w:after="0" w:line="240" w:lineRule="auto"/>
        <w:jc w:val="both"/>
        <w:rPr>
          <w:rFonts w:cstheme="minorHAnsi"/>
          <w:lang w:val="it-IT"/>
        </w:rPr>
      </w:pPr>
      <w:r w:rsidRPr="006433E0">
        <w:rPr>
          <w:rFonts w:cstheme="minorHAnsi"/>
          <w:lang w:val="it-IT"/>
        </w:rPr>
        <w:t>Gwendolyn Foxx, MA, COTA/L (</w:t>
      </w:r>
      <w:r>
        <w:rPr>
          <w:rFonts w:cstheme="minorHAnsi"/>
          <w:lang w:val="it-IT"/>
        </w:rPr>
        <w:t>Chair)</w:t>
      </w:r>
    </w:p>
    <w:p w14:paraId="6A41C5CF" w14:textId="33F9B2F1" w:rsidR="006433E0" w:rsidRDefault="006433E0" w:rsidP="006433E0">
      <w:pPr>
        <w:pStyle w:val="ListParagraph"/>
        <w:numPr>
          <w:ilvl w:val="1"/>
          <w:numId w:val="36"/>
        </w:numPr>
        <w:spacing w:after="0" w:line="240" w:lineRule="auto"/>
        <w:jc w:val="both"/>
        <w:rPr>
          <w:rFonts w:cstheme="minorHAnsi"/>
          <w:lang w:val="it-IT"/>
        </w:rPr>
      </w:pPr>
      <w:r>
        <w:rPr>
          <w:rFonts w:cstheme="minorHAnsi"/>
          <w:lang w:val="it-IT"/>
        </w:rPr>
        <w:t>Meagan Oslund, OTD, OTR/L</w:t>
      </w:r>
    </w:p>
    <w:p w14:paraId="34DB5873" w14:textId="0CC988FE" w:rsidR="006433E0" w:rsidRDefault="006433E0" w:rsidP="006433E0">
      <w:pPr>
        <w:pStyle w:val="ListParagraph"/>
        <w:numPr>
          <w:ilvl w:val="1"/>
          <w:numId w:val="36"/>
        </w:numPr>
        <w:spacing w:after="0" w:line="240" w:lineRule="auto"/>
        <w:jc w:val="both"/>
        <w:rPr>
          <w:rFonts w:cstheme="minorHAnsi"/>
          <w:lang w:val="it-IT"/>
        </w:rPr>
      </w:pPr>
      <w:r>
        <w:rPr>
          <w:rFonts w:cstheme="minorHAnsi"/>
          <w:lang w:val="it-IT"/>
        </w:rPr>
        <w:t>Morgan Webb, MOT, OTR/L</w:t>
      </w:r>
    </w:p>
    <w:p w14:paraId="532756C8" w14:textId="63281035" w:rsidR="006433E0" w:rsidRDefault="006433E0" w:rsidP="006433E0">
      <w:pPr>
        <w:pStyle w:val="ListParagraph"/>
        <w:numPr>
          <w:ilvl w:val="1"/>
          <w:numId w:val="36"/>
        </w:numPr>
        <w:spacing w:after="0" w:line="240" w:lineRule="auto"/>
        <w:jc w:val="both"/>
        <w:rPr>
          <w:rFonts w:cstheme="minorHAnsi"/>
          <w:lang w:val="it-IT"/>
        </w:rPr>
      </w:pPr>
      <w:r>
        <w:rPr>
          <w:rFonts w:cstheme="minorHAnsi"/>
          <w:lang w:val="it-IT"/>
        </w:rPr>
        <w:t>Bridget Joy, COTA/L</w:t>
      </w:r>
    </w:p>
    <w:p w14:paraId="6937F488" w14:textId="319B8B2E" w:rsidR="006433E0" w:rsidRDefault="006433E0" w:rsidP="006433E0">
      <w:pPr>
        <w:pStyle w:val="ListParagraph"/>
        <w:numPr>
          <w:ilvl w:val="1"/>
          <w:numId w:val="36"/>
        </w:numPr>
        <w:spacing w:after="0" w:line="240" w:lineRule="auto"/>
        <w:jc w:val="both"/>
        <w:rPr>
          <w:rFonts w:cstheme="minorHAnsi"/>
        </w:rPr>
      </w:pPr>
      <w:r w:rsidRPr="006433E0">
        <w:rPr>
          <w:rFonts w:cstheme="minorHAnsi"/>
        </w:rPr>
        <w:t>Richie Leger-Walker, MS, OTR/</w:t>
      </w:r>
      <w:r>
        <w:rPr>
          <w:rFonts w:cstheme="minorHAnsi"/>
        </w:rPr>
        <w:t>L</w:t>
      </w:r>
    </w:p>
    <w:p w14:paraId="094D3A41" w14:textId="628803AF" w:rsidR="00822100" w:rsidRDefault="00822100" w:rsidP="00822100">
      <w:pPr>
        <w:pStyle w:val="ListParagraph"/>
        <w:numPr>
          <w:ilvl w:val="0"/>
          <w:numId w:val="36"/>
        </w:numPr>
        <w:spacing w:after="0" w:line="240" w:lineRule="auto"/>
        <w:jc w:val="both"/>
        <w:rPr>
          <w:rFonts w:cstheme="minorHAnsi"/>
        </w:rPr>
      </w:pPr>
      <w:r>
        <w:rPr>
          <w:rFonts w:cstheme="minorHAnsi"/>
        </w:rPr>
        <w:t>New TNOTA phone number through use of Google Voice</w:t>
      </w:r>
    </w:p>
    <w:p w14:paraId="4BEAD61B" w14:textId="70FA56FD" w:rsidR="00822100" w:rsidRDefault="00822100" w:rsidP="00822100">
      <w:pPr>
        <w:pStyle w:val="ListParagraph"/>
        <w:numPr>
          <w:ilvl w:val="0"/>
          <w:numId w:val="36"/>
        </w:numPr>
        <w:spacing w:after="0" w:line="240" w:lineRule="auto"/>
        <w:jc w:val="both"/>
        <w:rPr>
          <w:rFonts w:cstheme="minorHAnsi"/>
        </w:rPr>
      </w:pPr>
      <w:r>
        <w:rPr>
          <w:rFonts w:cstheme="minorHAnsi"/>
        </w:rPr>
        <w:lastRenderedPageBreak/>
        <w:t>New Team Member this year: Richie Leger-Walker</w:t>
      </w:r>
    </w:p>
    <w:p w14:paraId="72BD2538" w14:textId="609CE46B" w:rsidR="00822100" w:rsidRDefault="00822100" w:rsidP="00822100">
      <w:pPr>
        <w:pStyle w:val="ListParagraph"/>
        <w:numPr>
          <w:ilvl w:val="0"/>
          <w:numId w:val="36"/>
        </w:numPr>
        <w:spacing w:after="0" w:line="240" w:lineRule="auto"/>
        <w:jc w:val="both"/>
        <w:rPr>
          <w:rFonts w:cstheme="minorHAnsi"/>
        </w:rPr>
      </w:pPr>
      <w:r>
        <w:rPr>
          <w:rFonts w:cstheme="minorHAnsi"/>
        </w:rPr>
        <w:t>New student opportunities to assist with communication team</w:t>
      </w:r>
    </w:p>
    <w:p w14:paraId="0B16C5E3" w14:textId="11F09B21" w:rsidR="00822100" w:rsidRDefault="00822100" w:rsidP="00822100">
      <w:pPr>
        <w:pStyle w:val="ListParagraph"/>
        <w:numPr>
          <w:ilvl w:val="0"/>
          <w:numId w:val="36"/>
        </w:numPr>
        <w:spacing w:after="0" w:line="240" w:lineRule="auto"/>
        <w:jc w:val="both"/>
        <w:rPr>
          <w:rFonts w:cstheme="minorHAnsi"/>
        </w:rPr>
      </w:pPr>
      <w:r>
        <w:rPr>
          <w:rFonts w:cstheme="minorHAnsi"/>
        </w:rPr>
        <w:t>Phone calls are monitored daily</w:t>
      </w:r>
    </w:p>
    <w:p w14:paraId="6DABBBE6" w14:textId="373BCBED" w:rsidR="00822100" w:rsidRDefault="00822100" w:rsidP="00822100">
      <w:pPr>
        <w:pStyle w:val="ListParagraph"/>
        <w:numPr>
          <w:ilvl w:val="0"/>
          <w:numId w:val="36"/>
        </w:numPr>
        <w:spacing w:after="0" w:line="240" w:lineRule="auto"/>
        <w:jc w:val="both"/>
        <w:rPr>
          <w:rFonts w:cstheme="minorHAnsi"/>
        </w:rPr>
      </w:pPr>
      <w:r>
        <w:rPr>
          <w:rFonts w:cstheme="minorHAnsi"/>
        </w:rPr>
        <w:t>Emails are monitored daily with responses with 24 hours or less</w:t>
      </w:r>
    </w:p>
    <w:p w14:paraId="13A97AA9" w14:textId="6FCA03DB" w:rsidR="00CB7BC0" w:rsidRDefault="00822100" w:rsidP="00CB7BC0">
      <w:pPr>
        <w:pStyle w:val="ListParagraph"/>
        <w:numPr>
          <w:ilvl w:val="0"/>
          <w:numId w:val="36"/>
        </w:numPr>
        <w:spacing w:after="0" w:line="240" w:lineRule="auto"/>
        <w:jc w:val="both"/>
        <w:rPr>
          <w:rFonts w:cstheme="minorHAnsi"/>
        </w:rPr>
      </w:pPr>
      <w:r>
        <w:rPr>
          <w:rFonts w:cstheme="minorHAnsi"/>
        </w:rPr>
        <w:t>Volunteer Team</w:t>
      </w:r>
    </w:p>
    <w:p w14:paraId="49F3D158" w14:textId="6DDAEAEA" w:rsidR="001E4C3D" w:rsidRPr="00F83615" w:rsidRDefault="001E4C3D" w:rsidP="001E4C3D">
      <w:pPr>
        <w:spacing w:after="0" w:line="240" w:lineRule="auto"/>
        <w:jc w:val="both"/>
        <w:rPr>
          <w:rFonts w:cstheme="minorHAnsi"/>
          <w:b/>
          <w:bCs/>
        </w:rPr>
      </w:pPr>
      <w:r w:rsidRPr="00F83615">
        <w:rPr>
          <w:rFonts w:cstheme="minorHAnsi"/>
          <w:b/>
          <w:bCs/>
        </w:rPr>
        <w:t>Marketing</w:t>
      </w:r>
    </w:p>
    <w:p w14:paraId="0F5F4249" w14:textId="52ECD673" w:rsidR="001E4C3D" w:rsidRDefault="001E4C3D" w:rsidP="001E4C3D">
      <w:pPr>
        <w:pStyle w:val="ListParagraph"/>
        <w:numPr>
          <w:ilvl w:val="0"/>
          <w:numId w:val="37"/>
        </w:numPr>
        <w:spacing w:after="0" w:line="240" w:lineRule="auto"/>
        <w:jc w:val="both"/>
        <w:rPr>
          <w:rFonts w:cstheme="minorHAnsi"/>
        </w:rPr>
      </w:pPr>
      <w:r>
        <w:rPr>
          <w:rFonts w:cstheme="minorHAnsi"/>
        </w:rPr>
        <w:t>De</w:t>
      </w:r>
      <w:r w:rsidR="001B6A2E">
        <w:rPr>
          <w:rFonts w:cstheme="minorHAnsi"/>
        </w:rPr>
        <w:t>signing and managing social media posts</w:t>
      </w:r>
      <w:r w:rsidR="00F83615">
        <w:rPr>
          <w:rFonts w:cstheme="minorHAnsi"/>
        </w:rPr>
        <w:t>.</w:t>
      </w:r>
    </w:p>
    <w:p w14:paraId="2C5F11ED" w14:textId="62EBEED0" w:rsidR="001B6A2E" w:rsidRDefault="001B6A2E" w:rsidP="001E4C3D">
      <w:pPr>
        <w:pStyle w:val="ListParagraph"/>
        <w:numPr>
          <w:ilvl w:val="0"/>
          <w:numId w:val="37"/>
        </w:numPr>
        <w:spacing w:after="0" w:line="240" w:lineRule="auto"/>
        <w:jc w:val="both"/>
        <w:rPr>
          <w:rFonts w:cstheme="minorHAnsi"/>
        </w:rPr>
      </w:pPr>
      <w:r>
        <w:rPr>
          <w:rFonts w:cstheme="minorHAnsi"/>
        </w:rPr>
        <w:t>New marketing team member since October 2021: Morgan Webb</w:t>
      </w:r>
      <w:r w:rsidR="00F83615">
        <w:rPr>
          <w:rFonts w:cstheme="minorHAnsi"/>
        </w:rPr>
        <w:t>.</w:t>
      </w:r>
    </w:p>
    <w:p w14:paraId="653B9F6D" w14:textId="3839493B" w:rsidR="001B6A2E" w:rsidRDefault="001B6A2E" w:rsidP="001E4C3D">
      <w:pPr>
        <w:pStyle w:val="ListParagraph"/>
        <w:numPr>
          <w:ilvl w:val="0"/>
          <w:numId w:val="37"/>
        </w:numPr>
        <w:spacing w:after="0" w:line="240" w:lineRule="auto"/>
        <w:jc w:val="both"/>
        <w:rPr>
          <w:rFonts w:cstheme="minorHAnsi"/>
        </w:rPr>
      </w:pPr>
      <w:r>
        <w:rPr>
          <w:rFonts w:cstheme="minorHAnsi"/>
        </w:rPr>
        <w:t xml:space="preserve">The TNOTA website logo has been updated. </w:t>
      </w:r>
    </w:p>
    <w:p w14:paraId="0F96FEB1" w14:textId="3BE937FD" w:rsidR="001B6A2E" w:rsidRDefault="001B6A2E" w:rsidP="001E4C3D">
      <w:pPr>
        <w:pStyle w:val="ListParagraph"/>
        <w:numPr>
          <w:ilvl w:val="0"/>
          <w:numId w:val="37"/>
        </w:numPr>
        <w:spacing w:after="0" w:line="240" w:lineRule="auto"/>
        <w:jc w:val="both"/>
        <w:rPr>
          <w:rFonts w:cstheme="minorHAnsi"/>
        </w:rPr>
      </w:pPr>
      <w:r>
        <w:rPr>
          <w:rFonts w:cstheme="minorHAnsi"/>
        </w:rPr>
        <w:t xml:space="preserve">The official TNOTA logos have been organized and the best images are utilized for marketing </w:t>
      </w:r>
      <w:r w:rsidR="00F83615">
        <w:rPr>
          <w:rFonts w:cstheme="minorHAnsi"/>
        </w:rPr>
        <w:t xml:space="preserve">purposes. </w:t>
      </w:r>
    </w:p>
    <w:p w14:paraId="46DED670" w14:textId="65CBF6B0" w:rsidR="00F83615" w:rsidRDefault="00F83615" w:rsidP="001E4C3D">
      <w:pPr>
        <w:pStyle w:val="ListParagraph"/>
        <w:numPr>
          <w:ilvl w:val="0"/>
          <w:numId w:val="37"/>
        </w:numPr>
        <w:spacing w:after="0" w:line="240" w:lineRule="auto"/>
        <w:jc w:val="both"/>
        <w:rPr>
          <w:rFonts w:cstheme="minorHAnsi"/>
        </w:rPr>
      </w:pPr>
      <w:r>
        <w:rPr>
          <w:rFonts w:cstheme="minorHAnsi"/>
        </w:rPr>
        <w:t xml:space="preserve">The TNOTA website is updated regularly. </w:t>
      </w:r>
    </w:p>
    <w:p w14:paraId="5A23569D" w14:textId="12CEC4CD" w:rsidR="00F83615" w:rsidRDefault="00F83615" w:rsidP="001E4C3D">
      <w:pPr>
        <w:pStyle w:val="ListParagraph"/>
        <w:numPr>
          <w:ilvl w:val="0"/>
          <w:numId w:val="37"/>
        </w:numPr>
        <w:spacing w:after="0" w:line="240" w:lineRule="auto"/>
        <w:jc w:val="both"/>
        <w:rPr>
          <w:rFonts w:cstheme="minorHAnsi"/>
        </w:rPr>
      </w:pPr>
      <w:r>
        <w:rPr>
          <w:rFonts w:cstheme="minorHAnsi"/>
        </w:rPr>
        <w:t xml:space="preserve">The TNOTA homepage has been updated to include largely graphics. </w:t>
      </w:r>
    </w:p>
    <w:p w14:paraId="12C9DA8F" w14:textId="57ED07A3" w:rsidR="00F83615" w:rsidRDefault="00F83615" w:rsidP="00F83615">
      <w:pPr>
        <w:pStyle w:val="ListParagraph"/>
        <w:numPr>
          <w:ilvl w:val="0"/>
          <w:numId w:val="37"/>
        </w:numPr>
        <w:spacing w:after="0" w:line="240" w:lineRule="auto"/>
        <w:jc w:val="both"/>
        <w:rPr>
          <w:rFonts w:cstheme="minorHAnsi"/>
        </w:rPr>
      </w:pPr>
      <w:r>
        <w:rPr>
          <w:rFonts w:cstheme="minorHAnsi"/>
        </w:rPr>
        <w:t>A monthly Newsletter continues to be emailed and now includes a new design template with the new TNOTA website logo.</w:t>
      </w:r>
    </w:p>
    <w:p w14:paraId="41520A48" w14:textId="5589B8E5" w:rsidR="00FC63EF" w:rsidRDefault="00FC63EF" w:rsidP="00F83615">
      <w:pPr>
        <w:pStyle w:val="ListParagraph"/>
        <w:numPr>
          <w:ilvl w:val="0"/>
          <w:numId w:val="37"/>
        </w:numPr>
        <w:spacing w:after="0" w:line="240" w:lineRule="auto"/>
        <w:jc w:val="both"/>
        <w:rPr>
          <w:rFonts w:cstheme="minorHAnsi"/>
        </w:rPr>
      </w:pPr>
      <w:r>
        <w:rPr>
          <w:rFonts w:cstheme="minorHAnsi"/>
        </w:rPr>
        <w:t xml:space="preserve">A “Membership Corner” has been added to the monthly email Newsletter to include the “Membership Benefit of the Month” and spotlighting of TNOTA members. </w:t>
      </w:r>
    </w:p>
    <w:p w14:paraId="1D0FD31A" w14:textId="01D7BF4E" w:rsidR="00FC63EF" w:rsidRDefault="00FC63EF" w:rsidP="00F83615">
      <w:pPr>
        <w:pStyle w:val="ListParagraph"/>
        <w:numPr>
          <w:ilvl w:val="0"/>
          <w:numId w:val="37"/>
        </w:numPr>
        <w:spacing w:after="0" w:line="240" w:lineRule="auto"/>
        <w:jc w:val="both"/>
        <w:rPr>
          <w:rFonts w:cstheme="minorHAnsi"/>
        </w:rPr>
      </w:pPr>
      <w:r>
        <w:rPr>
          <w:rFonts w:cstheme="minorHAnsi"/>
        </w:rPr>
        <w:t xml:space="preserve">The TNOTA phone number has been updated on all email communications and the TNOTA website. </w:t>
      </w:r>
    </w:p>
    <w:p w14:paraId="4B5BBFAB" w14:textId="2DA09ACF" w:rsidR="00FC63EF" w:rsidRDefault="00FC63EF" w:rsidP="00F83615">
      <w:pPr>
        <w:pStyle w:val="ListParagraph"/>
        <w:numPr>
          <w:ilvl w:val="0"/>
          <w:numId w:val="37"/>
        </w:numPr>
        <w:spacing w:after="0" w:line="240" w:lineRule="auto"/>
        <w:jc w:val="both"/>
        <w:rPr>
          <w:rFonts w:cstheme="minorHAnsi"/>
        </w:rPr>
      </w:pPr>
      <w:r>
        <w:rPr>
          <w:rFonts w:cstheme="minorHAnsi"/>
        </w:rPr>
        <w:t xml:space="preserve">MemberClicks forms have been updated to streamline processes for our Executive Board Members. </w:t>
      </w:r>
    </w:p>
    <w:p w14:paraId="4479659F" w14:textId="0B12DD68" w:rsidR="00FC63EF" w:rsidRDefault="00FC63EF" w:rsidP="00F83615">
      <w:pPr>
        <w:pStyle w:val="ListParagraph"/>
        <w:numPr>
          <w:ilvl w:val="0"/>
          <w:numId w:val="37"/>
        </w:numPr>
        <w:spacing w:after="0" w:line="240" w:lineRule="auto"/>
        <w:jc w:val="both"/>
        <w:rPr>
          <w:rFonts w:cstheme="minorHAnsi"/>
        </w:rPr>
      </w:pPr>
      <w:r>
        <w:rPr>
          <w:rFonts w:cstheme="minorHAnsi"/>
        </w:rPr>
        <w:t xml:space="preserve">The TNOTA Calendar has been updated to include a new “CEU Event” category. </w:t>
      </w:r>
    </w:p>
    <w:p w14:paraId="28BBA4B2" w14:textId="356E2BC3" w:rsidR="00FC63EF" w:rsidRDefault="00FC63EF" w:rsidP="00F83615">
      <w:pPr>
        <w:pStyle w:val="ListParagraph"/>
        <w:numPr>
          <w:ilvl w:val="0"/>
          <w:numId w:val="37"/>
        </w:numPr>
        <w:spacing w:after="0" w:line="240" w:lineRule="auto"/>
        <w:jc w:val="both"/>
        <w:rPr>
          <w:rFonts w:cstheme="minorHAnsi"/>
        </w:rPr>
      </w:pPr>
      <w:r>
        <w:rPr>
          <w:rFonts w:cstheme="minorHAnsi"/>
        </w:rPr>
        <w:t xml:space="preserve">Multiple </w:t>
      </w:r>
      <w:r w:rsidR="00411D4D">
        <w:rPr>
          <w:rFonts w:cstheme="minorHAnsi"/>
        </w:rPr>
        <w:t>c</w:t>
      </w:r>
      <w:r>
        <w:rPr>
          <w:rFonts w:cstheme="minorHAnsi"/>
        </w:rPr>
        <w:t xml:space="preserve">ompanies/entities have advertised with TNOTA since September 2021. </w:t>
      </w:r>
    </w:p>
    <w:p w14:paraId="70045AFA" w14:textId="77777777" w:rsidR="004C1966" w:rsidRDefault="004C1966" w:rsidP="004C1966">
      <w:pPr>
        <w:spacing w:after="0" w:line="240" w:lineRule="auto"/>
        <w:jc w:val="both"/>
        <w:rPr>
          <w:rFonts w:cstheme="minorHAnsi"/>
        </w:rPr>
      </w:pPr>
    </w:p>
    <w:p w14:paraId="42951467" w14:textId="4B89C763" w:rsidR="004C1966" w:rsidRPr="00C35BF2" w:rsidRDefault="004C1966" w:rsidP="004C1966">
      <w:pPr>
        <w:spacing w:after="0" w:line="240" w:lineRule="auto"/>
        <w:jc w:val="both"/>
        <w:rPr>
          <w:rFonts w:cstheme="minorHAnsi"/>
          <w:b/>
          <w:bCs/>
        </w:rPr>
      </w:pPr>
      <w:r w:rsidRPr="00C35BF2">
        <w:rPr>
          <w:rFonts w:cstheme="minorHAnsi"/>
          <w:b/>
          <w:bCs/>
        </w:rPr>
        <w:t>Diversity and Inclusion Report</w:t>
      </w:r>
    </w:p>
    <w:p w14:paraId="12940842" w14:textId="048135D9" w:rsidR="004C1966" w:rsidRDefault="004C1966" w:rsidP="004C1966">
      <w:pPr>
        <w:pStyle w:val="ListParagraph"/>
        <w:numPr>
          <w:ilvl w:val="0"/>
          <w:numId w:val="38"/>
        </w:numPr>
        <w:spacing w:after="0" w:line="240" w:lineRule="auto"/>
        <w:jc w:val="both"/>
        <w:rPr>
          <w:rFonts w:cstheme="minorHAnsi"/>
        </w:rPr>
      </w:pPr>
      <w:r>
        <w:rPr>
          <w:rFonts w:cstheme="minorHAnsi"/>
        </w:rPr>
        <w:t>COTA</w:t>
      </w:r>
      <w:r w:rsidR="008B2639">
        <w:rPr>
          <w:rFonts w:cstheme="minorHAnsi"/>
        </w:rPr>
        <w:t>D</w:t>
      </w:r>
      <w:r>
        <w:rPr>
          <w:rFonts w:cstheme="minorHAnsi"/>
        </w:rPr>
        <w:t xml:space="preserve"> Chapters: advocated for TNOTA to pay 50% of initial fee, helped to establish 6 TN chapters </w:t>
      </w:r>
      <w:r w:rsidR="00C35BF2">
        <w:rPr>
          <w:rFonts w:cstheme="minorHAnsi"/>
        </w:rPr>
        <w:t>thus</w:t>
      </w:r>
      <w:r>
        <w:rPr>
          <w:rFonts w:cstheme="minorHAnsi"/>
        </w:rPr>
        <w:t xml:space="preserve"> far, 2 more in development</w:t>
      </w:r>
    </w:p>
    <w:p w14:paraId="0C1EB739" w14:textId="57F6B35B" w:rsidR="004C1966" w:rsidRDefault="004C1966" w:rsidP="004C1966">
      <w:pPr>
        <w:pStyle w:val="ListParagraph"/>
        <w:numPr>
          <w:ilvl w:val="1"/>
          <w:numId w:val="38"/>
        </w:numPr>
        <w:spacing w:after="0" w:line="240" w:lineRule="auto"/>
        <w:jc w:val="both"/>
        <w:rPr>
          <w:rFonts w:cstheme="minorHAnsi"/>
        </w:rPr>
      </w:pPr>
      <w:r>
        <w:rPr>
          <w:rFonts w:cstheme="minorHAnsi"/>
        </w:rPr>
        <w:t>TWU, South College, TSU, LMU, Belmont, UTHSC</w:t>
      </w:r>
    </w:p>
    <w:p w14:paraId="213E09AB" w14:textId="4E29A540" w:rsidR="004C1966" w:rsidRDefault="008B2639" w:rsidP="004C1966">
      <w:pPr>
        <w:pStyle w:val="ListParagraph"/>
        <w:numPr>
          <w:ilvl w:val="1"/>
          <w:numId w:val="38"/>
        </w:numPr>
        <w:spacing w:after="0" w:line="240" w:lineRule="auto"/>
        <w:jc w:val="both"/>
        <w:rPr>
          <w:rFonts w:cstheme="minorHAnsi"/>
        </w:rPr>
      </w:pPr>
      <w:r>
        <w:rPr>
          <w:rFonts w:cstheme="minorHAnsi"/>
        </w:rPr>
        <w:t>JSCC, ETSU in process</w:t>
      </w:r>
    </w:p>
    <w:p w14:paraId="00BD0FCE" w14:textId="2C12C266" w:rsidR="008B2639" w:rsidRDefault="008B2639" w:rsidP="004C1966">
      <w:pPr>
        <w:pStyle w:val="ListParagraph"/>
        <w:numPr>
          <w:ilvl w:val="1"/>
          <w:numId w:val="38"/>
        </w:numPr>
        <w:spacing w:after="0" w:line="240" w:lineRule="auto"/>
        <w:jc w:val="both"/>
        <w:rPr>
          <w:rFonts w:cstheme="minorHAnsi"/>
        </w:rPr>
      </w:pPr>
      <w:r>
        <w:rPr>
          <w:rFonts w:cstheme="minorHAnsi"/>
        </w:rPr>
        <w:t xml:space="preserve">Our COTAD committee is still reaching out to COTA programs to discuss assisting them in getting Chapters started. </w:t>
      </w:r>
    </w:p>
    <w:p w14:paraId="4E714806" w14:textId="2F150D03" w:rsidR="008B2639" w:rsidRDefault="008B2639" w:rsidP="004C1966">
      <w:pPr>
        <w:pStyle w:val="ListParagraph"/>
        <w:numPr>
          <w:ilvl w:val="1"/>
          <w:numId w:val="38"/>
        </w:numPr>
        <w:spacing w:after="0" w:line="240" w:lineRule="auto"/>
        <w:jc w:val="both"/>
        <w:rPr>
          <w:rFonts w:cstheme="minorHAnsi"/>
        </w:rPr>
      </w:pPr>
      <w:r>
        <w:rPr>
          <w:rFonts w:cstheme="minorHAnsi"/>
        </w:rPr>
        <w:t xml:space="preserve">Committee has been using the slack </w:t>
      </w:r>
      <w:r w:rsidR="00C35BF2">
        <w:rPr>
          <w:rFonts w:cstheme="minorHAnsi"/>
        </w:rPr>
        <w:t>communication platform to meeting with current COTAD chapters to see how they are doing and keep constant communication with them</w:t>
      </w:r>
    </w:p>
    <w:p w14:paraId="0633F548" w14:textId="0BEB6D0D" w:rsidR="001C7C9F" w:rsidRDefault="00C35BF2" w:rsidP="001C7C9F">
      <w:pPr>
        <w:pStyle w:val="ListParagraph"/>
        <w:numPr>
          <w:ilvl w:val="0"/>
          <w:numId w:val="38"/>
        </w:numPr>
        <w:spacing w:after="0" w:line="240" w:lineRule="auto"/>
        <w:jc w:val="both"/>
        <w:rPr>
          <w:rFonts w:cstheme="minorHAnsi"/>
        </w:rPr>
      </w:pPr>
      <w:r>
        <w:rPr>
          <w:rFonts w:cstheme="minorHAnsi"/>
        </w:rPr>
        <w:t>TNOTA Diversity Webpage at TNOTA.org</w:t>
      </w:r>
      <w:r w:rsidR="001C7C9F">
        <w:rPr>
          <w:rFonts w:cstheme="minorHAnsi"/>
        </w:rPr>
        <w:t>.</w:t>
      </w:r>
    </w:p>
    <w:p w14:paraId="198A82A5" w14:textId="2AD81F1C" w:rsidR="001C7C9F" w:rsidRDefault="001C7C9F" w:rsidP="001C7C9F">
      <w:pPr>
        <w:pStyle w:val="ListParagraph"/>
        <w:numPr>
          <w:ilvl w:val="0"/>
          <w:numId w:val="38"/>
        </w:numPr>
        <w:spacing w:after="0" w:line="240" w:lineRule="auto"/>
        <w:jc w:val="both"/>
        <w:rPr>
          <w:rFonts w:cstheme="minorHAnsi"/>
        </w:rPr>
      </w:pPr>
      <w:r>
        <w:rPr>
          <w:rFonts w:cstheme="minorHAnsi"/>
        </w:rPr>
        <w:t xml:space="preserve">Created social media posts/campaign to promote diversity and inclusion within our field. </w:t>
      </w:r>
    </w:p>
    <w:p w14:paraId="4B8018ED" w14:textId="5757E101" w:rsidR="001C7C9F" w:rsidRDefault="001C7C9F" w:rsidP="001C7C9F">
      <w:pPr>
        <w:pStyle w:val="ListParagraph"/>
        <w:numPr>
          <w:ilvl w:val="0"/>
          <w:numId w:val="38"/>
        </w:numPr>
        <w:spacing w:after="0" w:line="240" w:lineRule="auto"/>
        <w:jc w:val="both"/>
        <w:rPr>
          <w:rFonts w:cstheme="minorHAnsi"/>
        </w:rPr>
      </w:pPr>
      <w:r>
        <w:rPr>
          <w:rFonts w:cstheme="minorHAnsi"/>
        </w:rPr>
        <w:t xml:space="preserve">In the coming weeks, Chair Stedmon Hopkins and other committee members will be going to one of our local high schools to discuss OT and answer questions the students may have. </w:t>
      </w:r>
    </w:p>
    <w:p w14:paraId="3085AA17" w14:textId="326DA7E9" w:rsidR="001C7C9F" w:rsidRDefault="001C7C9F" w:rsidP="001C7C9F">
      <w:pPr>
        <w:pStyle w:val="ListParagraph"/>
        <w:numPr>
          <w:ilvl w:val="1"/>
          <w:numId w:val="38"/>
        </w:numPr>
        <w:spacing w:after="0" w:line="240" w:lineRule="auto"/>
        <w:jc w:val="both"/>
        <w:rPr>
          <w:rFonts w:cstheme="minorHAnsi"/>
        </w:rPr>
      </w:pPr>
      <w:r>
        <w:rPr>
          <w:rFonts w:cstheme="minorHAnsi"/>
        </w:rPr>
        <w:t xml:space="preserve">Trying to encourage other chapters to do the same in their communities. </w:t>
      </w:r>
    </w:p>
    <w:p w14:paraId="6DCFC7DD" w14:textId="221BD1F8" w:rsidR="00D43F7B" w:rsidRDefault="00D43F7B" w:rsidP="00D43F7B">
      <w:pPr>
        <w:pStyle w:val="ListParagraph"/>
        <w:numPr>
          <w:ilvl w:val="0"/>
          <w:numId w:val="38"/>
        </w:numPr>
        <w:spacing w:after="0" w:line="240" w:lineRule="auto"/>
        <w:jc w:val="both"/>
        <w:rPr>
          <w:rFonts w:cstheme="minorHAnsi"/>
        </w:rPr>
      </w:pPr>
      <w:r>
        <w:rPr>
          <w:rFonts w:cstheme="minorHAnsi"/>
        </w:rPr>
        <w:t xml:space="preserve">Committee is in the early stages of planning </w:t>
      </w:r>
      <w:r w:rsidR="00A32E44">
        <w:rPr>
          <w:rFonts w:cstheme="minorHAnsi"/>
        </w:rPr>
        <w:t xml:space="preserve">a </w:t>
      </w:r>
      <w:r>
        <w:rPr>
          <w:rFonts w:cstheme="minorHAnsi"/>
        </w:rPr>
        <w:t xml:space="preserve">clothes drives for high school students that may be in need. </w:t>
      </w:r>
    </w:p>
    <w:p w14:paraId="23310EE3" w14:textId="514B6256" w:rsidR="00D43F7B" w:rsidRDefault="00D43F7B" w:rsidP="00D43F7B">
      <w:pPr>
        <w:pStyle w:val="ListParagraph"/>
        <w:numPr>
          <w:ilvl w:val="1"/>
          <w:numId w:val="38"/>
        </w:numPr>
        <w:spacing w:after="0" w:line="240" w:lineRule="auto"/>
        <w:jc w:val="both"/>
        <w:rPr>
          <w:rFonts w:cstheme="minorHAnsi"/>
        </w:rPr>
      </w:pPr>
      <w:r>
        <w:rPr>
          <w:rFonts w:cstheme="minorHAnsi"/>
        </w:rPr>
        <w:t xml:space="preserve">Identified a couple of schools in Knoxville, </w:t>
      </w:r>
      <w:r w:rsidR="00A32E44">
        <w:rPr>
          <w:rFonts w:cstheme="minorHAnsi"/>
        </w:rPr>
        <w:t>may</w:t>
      </w:r>
      <w:r>
        <w:rPr>
          <w:rFonts w:cstheme="minorHAnsi"/>
        </w:rPr>
        <w:t xml:space="preserve"> work with a Memphis program called Warming Hearts</w:t>
      </w:r>
      <w:r w:rsidR="00A32E44">
        <w:rPr>
          <w:rFonts w:cstheme="minorHAnsi"/>
        </w:rPr>
        <w:t>.</w:t>
      </w:r>
    </w:p>
    <w:p w14:paraId="5FE1A1EC" w14:textId="5EE4D398" w:rsidR="00D43F7B" w:rsidRDefault="00D43F7B" w:rsidP="00D43F7B">
      <w:pPr>
        <w:pStyle w:val="ListParagraph"/>
        <w:numPr>
          <w:ilvl w:val="1"/>
          <w:numId w:val="38"/>
        </w:numPr>
        <w:spacing w:after="0" w:line="240" w:lineRule="auto"/>
        <w:jc w:val="both"/>
        <w:rPr>
          <w:rFonts w:cstheme="minorHAnsi"/>
        </w:rPr>
      </w:pPr>
      <w:r>
        <w:rPr>
          <w:rFonts w:cstheme="minorHAnsi"/>
        </w:rPr>
        <w:t xml:space="preserve">Plan on advertising for that and donations early to </w:t>
      </w:r>
      <w:r w:rsidR="00A32E44">
        <w:rPr>
          <w:rFonts w:cstheme="minorHAnsi"/>
        </w:rPr>
        <w:t>mid-October</w:t>
      </w:r>
      <w:r>
        <w:rPr>
          <w:rFonts w:cstheme="minorHAnsi"/>
        </w:rPr>
        <w:t xml:space="preserve">. </w:t>
      </w:r>
    </w:p>
    <w:p w14:paraId="7B7EFA99" w14:textId="1E54343F" w:rsidR="00F0455F" w:rsidRDefault="00F0455F" w:rsidP="00F0455F">
      <w:pPr>
        <w:pStyle w:val="ListParagraph"/>
        <w:numPr>
          <w:ilvl w:val="0"/>
          <w:numId w:val="38"/>
        </w:numPr>
        <w:spacing w:after="0" w:line="240" w:lineRule="auto"/>
        <w:jc w:val="both"/>
        <w:rPr>
          <w:rFonts w:cstheme="minorHAnsi"/>
        </w:rPr>
      </w:pPr>
      <w:r>
        <w:rPr>
          <w:rFonts w:cstheme="minorHAnsi"/>
        </w:rPr>
        <w:t xml:space="preserve">Launched original web series entitled “Anatomy of an Ally” in 2021, and Human Rights Series in 2022. </w:t>
      </w:r>
    </w:p>
    <w:p w14:paraId="3261FCD4" w14:textId="61A5508B" w:rsidR="00EA0C65" w:rsidRDefault="00EA0C65" w:rsidP="00F0455F">
      <w:pPr>
        <w:pStyle w:val="ListParagraph"/>
        <w:numPr>
          <w:ilvl w:val="0"/>
          <w:numId w:val="38"/>
        </w:numPr>
        <w:spacing w:after="0" w:line="240" w:lineRule="auto"/>
        <w:jc w:val="both"/>
        <w:rPr>
          <w:rFonts w:cstheme="minorHAnsi"/>
        </w:rPr>
      </w:pPr>
      <w:r>
        <w:rPr>
          <w:rFonts w:cstheme="minorHAnsi"/>
        </w:rPr>
        <w:t xml:space="preserve">Hosted JEDI-related CE courses. </w:t>
      </w:r>
    </w:p>
    <w:p w14:paraId="6468484C" w14:textId="77777777" w:rsidR="006D504A" w:rsidRPr="006D504A" w:rsidRDefault="006D504A" w:rsidP="006D504A">
      <w:pPr>
        <w:spacing w:after="0" w:line="240" w:lineRule="auto"/>
        <w:jc w:val="both"/>
        <w:rPr>
          <w:rFonts w:cstheme="minorHAnsi"/>
        </w:rPr>
      </w:pPr>
    </w:p>
    <w:p w14:paraId="5D72F600" w14:textId="77777777" w:rsidR="00EA0C65" w:rsidRDefault="00EA0C65" w:rsidP="001E0C3C">
      <w:pPr>
        <w:spacing w:after="0" w:line="240" w:lineRule="auto"/>
        <w:jc w:val="both"/>
        <w:rPr>
          <w:rFonts w:cstheme="minorHAnsi"/>
        </w:rPr>
      </w:pPr>
    </w:p>
    <w:p w14:paraId="79000D1F" w14:textId="3B79E75D" w:rsidR="001E0C3C" w:rsidRDefault="001E0C3C" w:rsidP="001E0C3C">
      <w:pPr>
        <w:spacing w:after="0" w:line="240" w:lineRule="auto"/>
        <w:jc w:val="both"/>
        <w:rPr>
          <w:rFonts w:cstheme="minorHAnsi"/>
          <w:b/>
          <w:bCs/>
        </w:rPr>
      </w:pPr>
      <w:r w:rsidRPr="001E0C3C">
        <w:rPr>
          <w:rFonts w:cstheme="minorHAnsi"/>
          <w:b/>
          <w:bCs/>
        </w:rPr>
        <w:lastRenderedPageBreak/>
        <w:t>Student Involvement Committee- Rebecca Whittaker</w:t>
      </w:r>
    </w:p>
    <w:p w14:paraId="77874059" w14:textId="240C0D2B" w:rsidR="001E0C3C" w:rsidRDefault="00807556" w:rsidP="00807556">
      <w:pPr>
        <w:pStyle w:val="ListParagraph"/>
        <w:numPr>
          <w:ilvl w:val="0"/>
          <w:numId w:val="39"/>
        </w:numPr>
        <w:spacing w:after="0" w:line="240" w:lineRule="auto"/>
        <w:jc w:val="both"/>
        <w:rPr>
          <w:rFonts w:cstheme="minorHAnsi"/>
        </w:rPr>
      </w:pPr>
      <w:r>
        <w:rPr>
          <w:rFonts w:cstheme="minorHAnsi"/>
        </w:rPr>
        <w:t xml:space="preserve">Mission: TNOTA’s student involvement committee is comprised of OT practitioners and OT/OTA students who work together to advocate for, support, and facilitate the success of students through a variety of initiatives, programs, and presentations designed </w:t>
      </w:r>
      <w:r w:rsidR="006D504A">
        <w:rPr>
          <w:rFonts w:cstheme="minorHAnsi"/>
        </w:rPr>
        <w:t>specifically</w:t>
      </w:r>
      <w:r>
        <w:rPr>
          <w:rFonts w:cstheme="minorHAnsi"/>
        </w:rPr>
        <w:t xml:space="preserve"> to assist in the growth of OT practitioners. </w:t>
      </w:r>
    </w:p>
    <w:p w14:paraId="42FDDF7A" w14:textId="42256C8E" w:rsidR="00807556" w:rsidRDefault="00807556" w:rsidP="00807556">
      <w:pPr>
        <w:pStyle w:val="ListParagraph"/>
        <w:numPr>
          <w:ilvl w:val="0"/>
          <w:numId w:val="39"/>
        </w:numPr>
        <w:spacing w:after="0" w:line="240" w:lineRule="auto"/>
        <w:jc w:val="both"/>
        <w:rPr>
          <w:rFonts w:cstheme="minorHAnsi"/>
        </w:rPr>
      </w:pPr>
      <w:r>
        <w:rPr>
          <w:rFonts w:cstheme="minorHAnsi"/>
        </w:rPr>
        <w:t>Student Sunday weekly posts</w:t>
      </w:r>
    </w:p>
    <w:p w14:paraId="2D66FAAC" w14:textId="759EBC82" w:rsidR="00807556" w:rsidRDefault="00807556" w:rsidP="00807556">
      <w:pPr>
        <w:pStyle w:val="ListParagraph"/>
        <w:numPr>
          <w:ilvl w:val="0"/>
          <w:numId w:val="39"/>
        </w:numPr>
        <w:spacing w:after="0" w:line="240" w:lineRule="auto"/>
        <w:jc w:val="both"/>
        <w:rPr>
          <w:rFonts w:cstheme="minorHAnsi"/>
        </w:rPr>
      </w:pPr>
      <w:r>
        <w:rPr>
          <w:rFonts w:cstheme="minorHAnsi"/>
        </w:rPr>
        <w:t>Student Social Media Takeovers</w:t>
      </w:r>
    </w:p>
    <w:p w14:paraId="174EB0A3" w14:textId="3087ACC4" w:rsidR="00807556" w:rsidRDefault="00807556" w:rsidP="00807556">
      <w:pPr>
        <w:pStyle w:val="ListParagraph"/>
        <w:numPr>
          <w:ilvl w:val="0"/>
          <w:numId w:val="39"/>
        </w:numPr>
        <w:spacing w:after="0" w:line="240" w:lineRule="auto"/>
        <w:jc w:val="both"/>
        <w:rPr>
          <w:rFonts w:cstheme="minorHAnsi"/>
        </w:rPr>
      </w:pPr>
      <w:r>
        <w:rPr>
          <w:rFonts w:cstheme="minorHAnsi"/>
        </w:rPr>
        <w:t xml:space="preserve">Student Quarterly Spotlight </w:t>
      </w:r>
    </w:p>
    <w:p w14:paraId="73D46EEB" w14:textId="55F8C5F6" w:rsidR="00807556" w:rsidRDefault="00807556" w:rsidP="00807556">
      <w:pPr>
        <w:pStyle w:val="ListParagraph"/>
        <w:numPr>
          <w:ilvl w:val="0"/>
          <w:numId w:val="39"/>
        </w:numPr>
        <w:spacing w:after="0" w:line="240" w:lineRule="auto"/>
        <w:jc w:val="both"/>
        <w:rPr>
          <w:rFonts w:cstheme="minorHAnsi"/>
        </w:rPr>
      </w:pPr>
      <w:r>
        <w:rPr>
          <w:rFonts w:cstheme="minorHAnsi"/>
        </w:rPr>
        <w:t>Student Section on the TNOTA Website</w:t>
      </w:r>
    </w:p>
    <w:p w14:paraId="12F00222" w14:textId="2203559B" w:rsidR="00F03A64" w:rsidRDefault="00807556" w:rsidP="00F03A64">
      <w:pPr>
        <w:pStyle w:val="ListParagraph"/>
        <w:numPr>
          <w:ilvl w:val="1"/>
          <w:numId w:val="39"/>
        </w:numPr>
        <w:spacing w:after="0" w:line="240" w:lineRule="auto"/>
        <w:jc w:val="both"/>
        <w:rPr>
          <w:rFonts w:cstheme="minorHAnsi"/>
        </w:rPr>
      </w:pPr>
      <w:r>
        <w:rPr>
          <w:rFonts w:cstheme="minorHAnsi"/>
        </w:rPr>
        <w:t xml:space="preserve">Homepage, Student Forum, Quarterly Virtual Chats, Student </w:t>
      </w:r>
      <w:r w:rsidR="006D504A">
        <w:rPr>
          <w:rFonts w:cstheme="minorHAnsi"/>
        </w:rPr>
        <w:t>Opportunities</w:t>
      </w:r>
      <w:r>
        <w:rPr>
          <w:rFonts w:cstheme="minorHAnsi"/>
        </w:rPr>
        <w:t>, Resources</w:t>
      </w:r>
    </w:p>
    <w:p w14:paraId="226014F5" w14:textId="5277649F" w:rsidR="00F03A64" w:rsidRDefault="00F03A64" w:rsidP="00F03A64">
      <w:pPr>
        <w:pStyle w:val="ListParagraph"/>
        <w:numPr>
          <w:ilvl w:val="0"/>
          <w:numId w:val="39"/>
        </w:numPr>
        <w:spacing w:after="0" w:line="240" w:lineRule="auto"/>
        <w:jc w:val="both"/>
        <w:rPr>
          <w:rFonts w:cstheme="minorHAnsi"/>
        </w:rPr>
      </w:pPr>
      <w:r>
        <w:rPr>
          <w:rFonts w:cstheme="minorHAnsi"/>
        </w:rPr>
        <w:t>Student Quarterly Virtual Chats</w:t>
      </w:r>
    </w:p>
    <w:p w14:paraId="687A10D7" w14:textId="307FB47C" w:rsidR="00F03A64" w:rsidRDefault="00F03A64" w:rsidP="00F03A64">
      <w:pPr>
        <w:pStyle w:val="ListParagraph"/>
        <w:numPr>
          <w:ilvl w:val="1"/>
          <w:numId w:val="39"/>
        </w:numPr>
        <w:spacing w:after="0" w:line="240" w:lineRule="auto"/>
        <w:jc w:val="both"/>
        <w:rPr>
          <w:rFonts w:cstheme="minorHAnsi"/>
        </w:rPr>
      </w:pPr>
      <w:r>
        <w:rPr>
          <w:rFonts w:cstheme="minorHAnsi"/>
        </w:rPr>
        <w:t>October 4</w:t>
      </w:r>
      <w:r w:rsidRPr="00F03A64">
        <w:rPr>
          <w:rFonts w:cstheme="minorHAnsi"/>
          <w:vertAlign w:val="superscript"/>
        </w:rPr>
        <w:t>th</w:t>
      </w:r>
      <w:r>
        <w:rPr>
          <w:rFonts w:cstheme="minorHAnsi"/>
        </w:rPr>
        <w:t xml:space="preserve"> Entrepreneurship with Anna Anderson</w:t>
      </w:r>
    </w:p>
    <w:p w14:paraId="44338CE2" w14:textId="768EA912" w:rsidR="00F03A64" w:rsidRDefault="00F03A64" w:rsidP="00F03A64">
      <w:pPr>
        <w:pStyle w:val="ListParagraph"/>
        <w:numPr>
          <w:ilvl w:val="1"/>
          <w:numId w:val="39"/>
        </w:numPr>
        <w:spacing w:after="0" w:line="240" w:lineRule="auto"/>
        <w:jc w:val="both"/>
        <w:rPr>
          <w:rFonts w:cstheme="minorHAnsi"/>
        </w:rPr>
      </w:pPr>
      <w:r>
        <w:rPr>
          <w:rFonts w:cstheme="minorHAnsi"/>
        </w:rPr>
        <w:t>Spring: Miles from OT exam prepper</w:t>
      </w:r>
    </w:p>
    <w:p w14:paraId="70DAF967" w14:textId="20287516" w:rsidR="006D504A" w:rsidRDefault="009F7F84" w:rsidP="009F7F84">
      <w:pPr>
        <w:pStyle w:val="ListParagraph"/>
        <w:numPr>
          <w:ilvl w:val="0"/>
          <w:numId w:val="39"/>
        </w:numPr>
        <w:spacing w:after="0" w:line="240" w:lineRule="auto"/>
        <w:jc w:val="both"/>
        <w:rPr>
          <w:rFonts w:cstheme="minorHAnsi"/>
        </w:rPr>
      </w:pPr>
      <w:r>
        <w:rPr>
          <w:rFonts w:cstheme="minorHAnsi"/>
        </w:rPr>
        <w:t>New Student Leadership Meeting</w:t>
      </w:r>
      <w:r w:rsidR="008E3712">
        <w:rPr>
          <w:rFonts w:cstheme="minorHAnsi"/>
        </w:rPr>
        <w:t xml:space="preserve">, series of meeting </w:t>
      </w:r>
      <w:r w:rsidR="00D623B3">
        <w:rPr>
          <w:rFonts w:cstheme="minorHAnsi"/>
        </w:rPr>
        <w:t>designed</w:t>
      </w:r>
      <w:r w:rsidR="008E3712">
        <w:rPr>
          <w:rFonts w:cstheme="minorHAnsi"/>
        </w:rPr>
        <w:t xml:space="preserve"> for student leadership positions </w:t>
      </w:r>
      <w:r w:rsidR="00D623B3">
        <w:rPr>
          <w:rFonts w:cstheme="minorHAnsi"/>
        </w:rPr>
        <w:t xml:space="preserve">with focus on networking, advocating for OT, and </w:t>
      </w:r>
      <w:r w:rsidR="00436C48">
        <w:rPr>
          <w:rFonts w:cstheme="minorHAnsi"/>
        </w:rPr>
        <w:t xml:space="preserve">discussions on interviewing. </w:t>
      </w:r>
    </w:p>
    <w:p w14:paraId="2CB36750" w14:textId="77777777" w:rsidR="008F4866" w:rsidRDefault="00436C48" w:rsidP="009F7F84">
      <w:pPr>
        <w:pStyle w:val="ListParagraph"/>
        <w:numPr>
          <w:ilvl w:val="0"/>
          <w:numId w:val="39"/>
        </w:numPr>
        <w:spacing w:after="0" w:line="240" w:lineRule="auto"/>
        <w:jc w:val="both"/>
        <w:rPr>
          <w:rFonts w:cstheme="minorHAnsi"/>
        </w:rPr>
      </w:pPr>
      <w:r>
        <w:rPr>
          <w:rFonts w:cstheme="minorHAnsi"/>
        </w:rPr>
        <w:t xml:space="preserve">“What is OT?” Student Video Contest 2022 Winner: University of Tennessee </w:t>
      </w:r>
      <w:r w:rsidR="008F4866">
        <w:rPr>
          <w:rFonts w:cstheme="minorHAnsi"/>
        </w:rPr>
        <w:t>Health</w:t>
      </w:r>
      <w:r>
        <w:rPr>
          <w:rFonts w:cstheme="minorHAnsi"/>
        </w:rPr>
        <w:t xml:space="preserve"> Science Center</w:t>
      </w:r>
      <w:r w:rsidR="008F4866">
        <w:rPr>
          <w:rFonts w:cstheme="minorHAnsi"/>
        </w:rPr>
        <w:t>!</w:t>
      </w:r>
    </w:p>
    <w:p w14:paraId="19B29CFF" w14:textId="77777777" w:rsidR="008F4866" w:rsidRDefault="008F4866" w:rsidP="008F4866">
      <w:pPr>
        <w:spacing w:after="0" w:line="240" w:lineRule="auto"/>
        <w:jc w:val="both"/>
        <w:rPr>
          <w:rFonts w:cstheme="minorHAnsi"/>
        </w:rPr>
      </w:pPr>
    </w:p>
    <w:p w14:paraId="10DFF960" w14:textId="77777777" w:rsidR="00264E7C" w:rsidRPr="00652F2A" w:rsidRDefault="008F4866" w:rsidP="008F4866">
      <w:pPr>
        <w:spacing w:after="0" w:line="240" w:lineRule="auto"/>
        <w:jc w:val="both"/>
        <w:rPr>
          <w:rFonts w:cstheme="minorHAnsi"/>
          <w:b/>
          <w:bCs/>
        </w:rPr>
      </w:pPr>
      <w:r w:rsidRPr="00652F2A">
        <w:rPr>
          <w:rFonts w:cstheme="minorHAnsi"/>
          <w:b/>
          <w:bCs/>
        </w:rPr>
        <w:t>Me</w:t>
      </w:r>
      <w:r w:rsidR="00BA373C" w:rsidRPr="00652F2A">
        <w:rPr>
          <w:rFonts w:cstheme="minorHAnsi"/>
          <w:b/>
          <w:bCs/>
        </w:rPr>
        <w:t>ntorship Report</w:t>
      </w:r>
    </w:p>
    <w:p w14:paraId="2C3A30CF" w14:textId="77777777" w:rsidR="00264E7C" w:rsidRDefault="00264E7C" w:rsidP="00264E7C">
      <w:pPr>
        <w:pStyle w:val="ListParagraph"/>
        <w:numPr>
          <w:ilvl w:val="0"/>
          <w:numId w:val="40"/>
        </w:numPr>
        <w:spacing w:after="0" w:line="240" w:lineRule="auto"/>
        <w:jc w:val="both"/>
        <w:rPr>
          <w:rFonts w:cstheme="minorHAnsi"/>
        </w:rPr>
      </w:pPr>
      <w:r>
        <w:rPr>
          <w:rFonts w:cstheme="minorHAnsi"/>
        </w:rPr>
        <w:t>Co-chairs: Valery Hanks and Morgan Webb</w:t>
      </w:r>
    </w:p>
    <w:p w14:paraId="1F388141" w14:textId="77777777" w:rsidR="008339AE" w:rsidRDefault="00264E7C" w:rsidP="00264E7C">
      <w:pPr>
        <w:pStyle w:val="ListParagraph"/>
        <w:numPr>
          <w:ilvl w:val="0"/>
          <w:numId w:val="40"/>
        </w:numPr>
        <w:spacing w:after="0" w:line="240" w:lineRule="auto"/>
        <w:jc w:val="both"/>
        <w:rPr>
          <w:rFonts w:cstheme="minorHAnsi"/>
        </w:rPr>
      </w:pPr>
      <w:r>
        <w:rPr>
          <w:rFonts w:cstheme="minorHAnsi"/>
        </w:rPr>
        <w:t xml:space="preserve">7 committee </w:t>
      </w:r>
      <w:r w:rsidR="008339AE">
        <w:rPr>
          <w:rFonts w:cstheme="minorHAnsi"/>
        </w:rPr>
        <w:t>members: 6 OTS and 1 OTA</w:t>
      </w:r>
    </w:p>
    <w:p w14:paraId="2CC1E11A" w14:textId="77777777" w:rsidR="008339AE" w:rsidRDefault="008339AE" w:rsidP="00264E7C">
      <w:pPr>
        <w:pStyle w:val="ListParagraph"/>
        <w:numPr>
          <w:ilvl w:val="0"/>
          <w:numId w:val="40"/>
        </w:numPr>
        <w:spacing w:after="0" w:line="240" w:lineRule="auto"/>
        <w:jc w:val="both"/>
        <w:rPr>
          <w:rFonts w:cstheme="minorHAnsi"/>
        </w:rPr>
      </w:pPr>
      <w:r>
        <w:rPr>
          <w:rFonts w:cstheme="minorHAnsi"/>
        </w:rPr>
        <w:t xml:space="preserve">Name changed from “Mentorship and Leadership Committee” to “Mentorship Committee” in July 2022. </w:t>
      </w:r>
    </w:p>
    <w:p w14:paraId="7E1218BB" w14:textId="77777777" w:rsidR="00663810" w:rsidRDefault="00663810" w:rsidP="00264E7C">
      <w:pPr>
        <w:pStyle w:val="ListParagraph"/>
        <w:numPr>
          <w:ilvl w:val="0"/>
          <w:numId w:val="40"/>
        </w:numPr>
        <w:spacing w:after="0" w:line="240" w:lineRule="auto"/>
        <w:jc w:val="both"/>
        <w:rPr>
          <w:rFonts w:cstheme="minorHAnsi"/>
        </w:rPr>
      </w:pPr>
      <w:r>
        <w:rPr>
          <w:rFonts w:cstheme="minorHAnsi"/>
        </w:rPr>
        <w:t>3</w:t>
      </w:r>
      <w:r w:rsidRPr="00663810">
        <w:rPr>
          <w:rFonts w:cstheme="minorHAnsi"/>
          <w:vertAlign w:val="superscript"/>
        </w:rPr>
        <w:t>rd</w:t>
      </w:r>
      <w:r>
        <w:rPr>
          <w:rFonts w:cstheme="minorHAnsi"/>
        </w:rPr>
        <w:t xml:space="preserve"> Cycle of Mentorship Program: February 1-August 1, 2022, was smaller than previous cycles with 10 pairings. </w:t>
      </w:r>
    </w:p>
    <w:p w14:paraId="02B50F89" w14:textId="77777777" w:rsidR="00C55B45" w:rsidRDefault="00663810" w:rsidP="00663810">
      <w:pPr>
        <w:pStyle w:val="ListParagraph"/>
        <w:numPr>
          <w:ilvl w:val="1"/>
          <w:numId w:val="40"/>
        </w:numPr>
        <w:spacing w:after="0" w:line="240" w:lineRule="auto"/>
        <w:jc w:val="both"/>
        <w:rPr>
          <w:rFonts w:cstheme="minorHAnsi"/>
        </w:rPr>
      </w:pPr>
      <w:r>
        <w:rPr>
          <w:rFonts w:cstheme="minorHAnsi"/>
        </w:rPr>
        <w:t>2</w:t>
      </w:r>
      <w:r w:rsidRPr="00663810">
        <w:rPr>
          <w:rFonts w:cstheme="minorHAnsi"/>
          <w:vertAlign w:val="superscript"/>
        </w:rPr>
        <w:t>nd</w:t>
      </w:r>
      <w:r>
        <w:rPr>
          <w:rFonts w:cstheme="minorHAnsi"/>
        </w:rPr>
        <w:t xml:space="preserve"> cycle</w:t>
      </w:r>
      <w:r w:rsidR="00C55B45">
        <w:rPr>
          <w:rFonts w:cstheme="minorHAnsi"/>
        </w:rPr>
        <w:t>: 68 pairings</w:t>
      </w:r>
    </w:p>
    <w:p w14:paraId="142D489F" w14:textId="77777777" w:rsidR="00C55B45" w:rsidRDefault="00C55B45" w:rsidP="00663810">
      <w:pPr>
        <w:pStyle w:val="ListParagraph"/>
        <w:numPr>
          <w:ilvl w:val="1"/>
          <w:numId w:val="40"/>
        </w:numPr>
        <w:spacing w:after="0" w:line="240" w:lineRule="auto"/>
        <w:jc w:val="both"/>
        <w:rPr>
          <w:rFonts w:cstheme="minorHAnsi"/>
        </w:rPr>
      </w:pPr>
      <w:r>
        <w:rPr>
          <w:rFonts w:cstheme="minorHAnsi"/>
        </w:rPr>
        <w:t>1</w:t>
      </w:r>
      <w:r w:rsidRPr="00C55B45">
        <w:rPr>
          <w:rFonts w:cstheme="minorHAnsi"/>
          <w:vertAlign w:val="superscript"/>
        </w:rPr>
        <w:t>st</w:t>
      </w:r>
      <w:r>
        <w:rPr>
          <w:rFonts w:cstheme="minorHAnsi"/>
        </w:rPr>
        <w:t xml:space="preserve"> cycle: 34 pairings</w:t>
      </w:r>
    </w:p>
    <w:p w14:paraId="08600BD3" w14:textId="77777777" w:rsidR="00C55B45" w:rsidRDefault="00C55B45" w:rsidP="00C55B45">
      <w:pPr>
        <w:pStyle w:val="ListParagraph"/>
        <w:numPr>
          <w:ilvl w:val="0"/>
          <w:numId w:val="40"/>
        </w:numPr>
        <w:spacing w:after="0" w:line="240" w:lineRule="auto"/>
        <w:jc w:val="both"/>
        <w:rPr>
          <w:rFonts w:cstheme="minorHAnsi"/>
        </w:rPr>
      </w:pPr>
      <w:r>
        <w:rPr>
          <w:rFonts w:cstheme="minorHAnsi"/>
        </w:rPr>
        <w:t xml:space="preserve">Working with the Diversity of Inclusion Committee to share cycle demographics. </w:t>
      </w:r>
    </w:p>
    <w:p w14:paraId="547B2601" w14:textId="77777777" w:rsidR="00652F2A" w:rsidRDefault="00C55B45" w:rsidP="00C55B45">
      <w:pPr>
        <w:pStyle w:val="ListParagraph"/>
        <w:numPr>
          <w:ilvl w:val="0"/>
          <w:numId w:val="40"/>
        </w:numPr>
        <w:spacing w:after="0" w:line="240" w:lineRule="auto"/>
        <w:jc w:val="both"/>
        <w:rPr>
          <w:rFonts w:cstheme="minorHAnsi"/>
        </w:rPr>
      </w:pPr>
      <w:r>
        <w:rPr>
          <w:rFonts w:cstheme="minorHAnsi"/>
        </w:rPr>
        <w:t>The 4</w:t>
      </w:r>
      <w:r w:rsidRPr="00C55B45">
        <w:rPr>
          <w:rFonts w:cstheme="minorHAnsi"/>
          <w:vertAlign w:val="superscript"/>
        </w:rPr>
        <w:t>th</w:t>
      </w:r>
      <w:r>
        <w:rPr>
          <w:rFonts w:cstheme="minorHAnsi"/>
        </w:rPr>
        <w:t xml:space="preserve"> Cycle </w:t>
      </w:r>
      <w:r w:rsidR="00652F2A">
        <w:rPr>
          <w:rFonts w:cstheme="minorHAnsi"/>
        </w:rPr>
        <w:t xml:space="preserve">will begin February 1, 2023 and run until September 3, 2023. </w:t>
      </w:r>
    </w:p>
    <w:p w14:paraId="01C9D61D" w14:textId="77777777" w:rsidR="00652F2A" w:rsidRDefault="00652F2A" w:rsidP="00652F2A">
      <w:pPr>
        <w:pStyle w:val="ListParagraph"/>
        <w:numPr>
          <w:ilvl w:val="1"/>
          <w:numId w:val="40"/>
        </w:numPr>
        <w:spacing w:after="0" w:line="240" w:lineRule="auto"/>
        <w:jc w:val="both"/>
        <w:rPr>
          <w:rFonts w:cstheme="minorHAnsi"/>
        </w:rPr>
      </w:pPr>
      <w:r>
        <w:rPr>
          <w:rFonts w:cstheme="minorHAnsi"/>
        </w:rPr>
        <w:t xml:space="preserve">Mentor applications will open November 1, 2022. </w:t>
      </w:r>
    </w:p>
    <w:p w14:paraId="394F08DF" w14:textId="70271DE7" w:rsidR="00436C48" w:rsidRDefault="00652F2A" w:rsidP="00652F2A">
      <w:pPr>
        <w:pStyle w:val="ListParagraph"/>
        <w:numPr>
          <w:ilvl w:val="1"/>
          <w:numId w:val="40"/>
        </w:numPr>
        <w:spacing w:after="0" w:line="240" w:lineRule="auto"/>
        <w:jc w:val="both"/>
        <w:rPr>
          <w:rFonts w:cstheme="minorHAnsi"/>
        </w:rPr>
      </w:pPr>
      <w:r>
        <w:rPr>
          <w:rFonts w:cstheme="minorHAnsi"/>
        </w:rPr>
        <w:t xml:space="preserve">Mentee applications will open December 1, 2022. </w:t>
      </w:r>
      <w:r w:rsidR="00436C48" w:rsidRPr="00264E7C">
        <w:rPr>
          <w:rFonts w:cstheme="minorHAnsi"/>
        </w:rPr>
        <w:t xml:space="preserve"> </w:t>
      </w:r>
    </w:p>
    <w:p w14:paraId="1F9A3A75" w14:textId="0930424F" w:rsidR="00652F2A" w:rsidRDefault="00E36111" w:rsidP="00652F2A">
      <w:pPr>
        <w:pStyle w:val="ListParagraph"/>
        <w:numPr>
          <w:ilvl w:val="0"/>
          <w:numId w:val="40"/>
        </w:numPr>
        <w:spacing w:after="0" w:line="240" w:lineRule="auto"/>
        <w:jc w:val="both"/>
        <w:rPr>
          <w:rFonts w:cstheme="minorHAnsi"/>
        </w:rPr>
      </w:pPr>
      <w:r>
        <w:rPr>
          <w:rFonts w:cstheme="minorHAnsi"/>
        </w:rPr>
        <w:t>Changes for the 4</w:t>
      </w:r>
      <w:r w:rsidRPr="00E36111">
        <w:rPr>
          <w:rFonts w:cstheme="minorHAnsi"/>
          <w:vertAlign w:val="superscript"/>
        </w:rPr>
        <w:t>th</w:t>
      </w:r>
      <w:r>
        <w:rPr>
          <w:rFonts w:cstheme="minorHAnsi"/>
        </w:rPr>
        <w:t xml:space="preserve"> cycle</w:t>
      </w:r>
      <w:r w:rsidR="0012248B">
        <w:rPr>
          <w:rFonts w:cstheme="minorHAnsi"/>
        </w:rPr>
        <w:t>:</w:t>
      </w:r>
    </w:p>
    <w:p w14:paraId="2CFB7884" w14:textId="6C18A738" w:rsidR="00E36111" w:rsidRDefault="00E36111" w:rsidP="00E36111">
      <w:pPr>
        <w:pStyle w:val="ListParagraph"/>
        <w:numPr>
          <w:ilvl w:val="1"/>
          <w:numId w:val="40"/>
        </w:numPr>
        <w:spacing w:after="0" w:line="240" w:lineRule="auto"/>
        <w:jc w:val="both"/>
        <w:rPr>
          <w:rFonts w:cstheme="minorHAnsi"/>
        </w:rPr>
      </w:pPr>
      <w:r>
        <w:rPr>
          <w:rFonts w:cstheme="minorHAnsi"/>
        </w:rPr>
        <w:t>One cycle per year</w:t>
      </w:r>
      <w:r w:rsidR="00A20716">
        <w:rPr>
          <w:rFonts w:cstheme="minorHAnsi"/>
        </w:rPr>
        <w:t>.</w:t>
      </w:r>
    </w:p>
    <w:p w14:paraId="3544B6DB" w14:textId="08D402A9" w:rsidR="00E36111" w:rsidRDefault="00E36111" w:rsidP="00E36111">
      <w:pPr>
        <w:pStyle w:val="ListParagraph"/>
        <w:numPr>
          <w:ilvl w:val="1"/>
          <w:numId w:val="40"/>
        </w:numPr>
        <w:spacing w:after="0" w:line="240" w:lineRule="auto"/>
        <w:jc w:val="both"/>
        <w:rPr>
          <w:rFonts w:cstheme="minorHAnsi"/>
        </w:rPr>
      </w:pPr>
      <w:r>
        <w:rPr>
          <w:rFonts w:cstheme="minorHAnsi"/>
        </w:rPr>
        <w:t>Increasing time from 6 months to 8 months</w:t>
      </w:r>
      <w:r w:rsidR="00A20716">
        <w:rPr>
          <w:rFonts w:cstheme="minorHAnsi"/>
        </w:rPr>
        <w:t>.</w:t>
      </w:r>
    </w:p>
    <w:p w14:paraId="0E074BF0" w14:textId="45DB7059" w:rsidR="004B58A2" w:rsidRDefault="004B58A2" w:rsidP="00E36111">
      <w:pPr>
        <w:pStyle w:val="ListParagraph"/>
        <w:numPr>
          <w:ilvl w:val="1"/>
          <w:numId w:val="40"/>
        </w:numPr>
        <w:spacing w:after="0" w:line="240" w:lineRule="auto"/>
        <w:jc w:val="both"/>
        <w:rPr>
          <w:rFonts w:cstheme="minorHAnsi"/>
        </w:rPr>
      </w:pPr>
      <w:r>
        <w:rPr>
          <w:rFonts w:cstheme="minorHAnsi"/>
        </w:rPr>
        <w:t xml:space="preserve">Application component to be added regarding </w:t>
      </w:r>
      <w:r w:rsidR="00A20716">
        <w:rPr>
          <w:rFonts w:cstheme="minorHAnsi"/>
        </w:rPr>
        <w:t>what</w:t>
      </w:r>
      <w:r>
        <w:rPr>
          <w:rFonts w:cstheme="minorHAnsi"/>
        </w:rPr>
        <w:t xml:space="preserve"> mentorship pairs hope to gain from the program</w:t>
      </w:r>
      <w:r w:rsidR="00A20716">
        <w:rPr>
          <w:rFonts w:cstheme="minorHAnsi"/>
        </w:rPr>
        <w:t>.</w:t>
      </w:r>
    </w:p>
    <w:p w14:paraId="5008EAB8" w14:textId="442D0D13" w:rsidR="004B58A2" w:rsidRDefault="004B58A2" w:rsidP="00E36111">
      <w:pPr>
        <w:pStyle w:val="ListParagraph"/>
        <w:numPr>
          <w:ilvl w:val="1"/>
          <w:numId w:val="40"/>
        </w:numPr>
        <w:spacing w:after="0" w:line="240" w:lineRule="auto"/>
        <w:jc w:val="both"/>
        <w:rPr>
          <w:rFonts w:cstheme="minorHAnsi"/>
        </w:rPr>
      </w:pPr>
      <w:r>
        <w:rPr>
          <w:rFonts w:cstheme="minorHAnsi"/>
        </w:rPr>
        <w:t xml:space="preserve">Will be offering a CEU on Mentorship through Aspire OT in June 2023 for TNOTA members and non-members. </w:t>
      </w:r>
    </w:p>
    <w:p w14:paraId="310B8A27" w14:textId="6798900F" w:rsidR="004B58A2" w:rsidRDefault="00A20716" w:rsidP="00E36111">
      <w:pPr>
        <w:pStyle w:val="ListParagraph"/>
        <w:numPr>
          <w:ilvl w:val="1"/>
          <w:numId w:val="40"/>
        </w:numPr>
        <w:spacing w:after="0" w:line="240" w:lineRule="auto"/>
        <w:jc w:val="both"/>
        <w:rPr>
          <w:rFonts w:cstheme="minorHAnsi"/>
        </w:rPr>
      </w:pPr>
      <w:r>
        <w:rPr>
          <w:rFonts w:cstheme="minorHAnsi"/>
        </w:rPr>
        <w:t>Virtual</w:t>
      </w:r>
      <w:r w:rsidR="004B58A2">
        <w:rPr>
          <w:rFonts w:cstheme="minorHAnsi"/>
        </w:rPr>
        <w:t xml:space="preserve"> check-ins/networking through the Cycle. </w:t>
      </w:r>
    </w:p>
    <w:p w14:paraId="173F4E4F" w14:textId="44F56D71" w:rsidR="004B58A2" w:rsidRDefault="004B58A2" w:rsidP="00E36111">
      <w:pPr>
        <w:pStyle w:val="ListParagraph"/>
        <w:numPr>
          <w:ilvl w:val="1"/>
          <w:numId w:val="40"/>
        </w:numPr>
        <w:spacing w:after="0" w:line="240" w:lineRule="auto"/>
        <w:jc w:val="both"/>
        <w:rPr>
          <w:rFonts w:cstheme="minorHAnsi"/>
        </w:rPr>
      </w:pPr>
      <w:r>
        <w:rPr>
          <w:rFonts w:cstheme="minorHAnsi"/>
        </w:rPr>
        <w:t>Adding topics to the “List of Suggested Topics”.</w:t>
      </w:r>
    </w:p>
    <w:p w14:paraId="0763D5F5" w14:textId="42AE3945" w:rsidR="004B58A2" w:rsidRDefault="004B58A2" w:rsidP="00E36111">
      <w:pPr>
        <w:pStyle w:val="ListParagraph"/>
        <w:numPr>
          <w:ilvl w:val="1"/>
          <w:numId w:val="40"/>
        </w:numPr>
        <w:spacing w:after="0" w:line="240" w:lineRule="auto"/>
        <w:jc w:val="both"/>
        <w:rPr>
          <w:rFonts w:cstheme="minorHAnsi"/>
        </w:rPr>
      </w:pPr>
      <w:r>
        <w:rPr>
          <w:rFonts w:cstheme="minorHAnsi"/>
        </w:rPr>
        <w:t xml:space="preserve">Adding questions banks to some “List of Suggested </w:t>
      </w:r>
      <w:r w:rsidR="00A20716">
        <w:rPr>
          <w:rFonts w:cstheme="minorHAnsi"/>
        </w:rPr>
        <w:t>Topics</w:t>
      </w:r>
      <w:r>
        <w:rPr>
          <w:rFonts w:cstheme="minorHAnsi"/>
        </w:rPr>
        <w:t xml:space="preserve">”. </w:t>
      </w:r>
    </w:p>
    <w:p w14:paraId="73C5DA9C" w14:textId="7D648E40" w:rsidR="004B58A2" w:rsidRDefault="00A20716" w:rsidP="00E36111">
      <w:pPr>
        <w:pStyle w:val="ListParagraph"/>
        <w:numPr>
          <w:ilvl w:val="1"/>
          <w:numId w:val="40"/>
        </w:numPr>
        <w:spacing w:after="0" w:line="240" w:lineRule="auto"/>
        <w:jc w:val="both"/>
        <w:rPr>
          <w:rFonts w:cstheme="minorHAnsi"/>
        </w:rPr>
      </w:pPr>
      <w:r>
        <w:rPr>
          <w:rFonts w:cstheme="minorHAnsi"/>
        </w:rPr>
        <w:t xml:space="preserve">Project component will be added. </w:t>
      </w:r>
    </w:p>
    <w:p w14:paraId="6E3EDBA1" w14:textId="7F020789" w:rsidR="00A20716" w:rsidRDefault="00A20716" w:rsidP="00E36111">
      <w:pPr>
        <w:pStyle w:val="ListParagraph"/>
        <w:numPr>
          <w:ilvl w:val="1"/>
          <w:numId w:val="40"/>
        </w:numPr>
        <w:spacing w:after="0" w:line="240" w:lineRule="auto"/>
        <w:jc w:val="both"/>
        <w:rPr>
          <w:rFonts w:cstheme="minorHAnsi"/>
        </w:rPr>
      </w:pPr>
      <w:r>
        <w:rPr>
          <w:rFonts w:cstheme="minorHAnsi"/>
        </w:rPr>
        <w:t xml:space="preserve">Updated FAQs on the TNOTA website. </w:t>
      </w:r>
    </w:p>
    <w:p w14:paraId="6268DDFA" w14:textId="1B6C8633" w:rsidR="00A20716" w:rsidRDefault="0012248B" w:rsidP="0012248B">
      <w:pPr>
        <w:pStyle w:val="ListParagraph"/>
        <w:numPr>
          <w:ilvl w:val="0"/>
          <w:numId w:val="40"/>
        </w:numPr>
        <w:spacing w:after="0" w:line="240" w:lineRule="auto"/>
        <w:jc w:val="both"/>
        <w:rPr>
          <w:rFonts w:cstheme="minorHAnsi"/>
        </w:rPr>
      </w:pPr>
      <w:r>
        <w:rPr>
          <w:rFonts w:cstheme="minorHAnsi"/>
        </w:rPr>
        <w:t>4</w:t>
      </w:r>
      <w:r w:rsidRPr="0012248B">
        <w:rPr>
          <w:rFonts w:cstheme="minorHAnsi"/>
          <w:vertAlign w:val="superscript"/>
        </w:rPr>
        <w:t>th</w:t>
      </w:r>
      <w:r>
        <w:rPr>
          <w:rFonts w:cstheme="minorHAnsi"/>
        </w:rPr>
        <w:t xml:space="preserve"> Cycle Criteria:</w:t>
      </w:r>
    </w:p>
    <w:p w14:paraId="126B0F4E" w14:textId="5E2F538B" w:rsidR="0012248B" w:rsidRDefault="0012248B" w:rsidP="0012248B">
      <w:pPr>
        <w:pStyle w:val="ListParagraph"/>
        <w:numPr>
          <w:ilvl w:val="1"/>
          <w:numId w:val="40"/>
        </w:numPr>
        <w:spacing w:after="0" w:line="240" w:lineRule="auto"/>
        <w:jc w:val="both"/>
        <w:rPr>
          <w:rFonts w:cstheme="minorHAnsi"/>
        </w:rPr>
      </w:pPr>
      <w:r>
        <w:rPr>
          <w:rFonts w:cstheme="minorHAnsi"/>
        </w:rPr>
        <w:t xml:space="preserve">Must be current member of TNOTA. </w:t>
      </w:r>
    </w:p>
    <w:p w14:paraId="49481701" w14:textId="4F9AD9BD" w:rsidR="0012248B" w:rsidRDefault="0012248B" w:rsidP="0012248B">
      <w:pPr>
        <w:pStyle w:val="ListParagraph"/>
        <w:numPr>
          <w:ilvl w:val="1"/>
          <w:numId w:val="40"/>
        </w:numPr>
        <w:spacing w:after="0" w:line="240" w:lineRule="auto"/>
        <w:jc w:val="both"/>
        <w:rPr>
          <w:rFonts w:cstheme="minorHAnsi"/>
        </w:rPr>
      </w:pPr>
      <w:r>
        <w:rPr>
          <w:rFonts w:cstheme="minorHAnsi"/>
        </w:rPr>
        <w:t xml:space="preserve">Have an active Tennessee OT or OTA license (practitioners). </w:t>
      </w:r>
    </w:p>
    <w:p w14:paraId="502CB43F" w14:textId="5BB78865" w:rsidR="0012248B" w:rsidRDefault="0012248B" w:rsidP="0012248B">
      <w:pPr>
        <w:pStyle w:val="ListParagraph"/>
        <w:numPr>
          <w:ilvl w:val="1"/>
          <w:numId w:val="40"/>
        </w:numPr>
        <w:spacing w:after="0" w:line="240" w:lineRule="auto"/>
        <w:jc w:val="both"/>
        <w:rPr>
          <w:rFonts w:cstheme="minorHAnsi"/>
        </w:rPr>
      </w:pPr>
      <w:r>
        <w:rPr>
          <w:rFonts w:cstheme="minorHAnsi"/>
        </w:rPr>
        <w:t xml:space="preserve">Be enrolled in an OT or OTA program in Tennessee (students). </w:t>
      </w:r>
    </w:p>
    <w:p w14:paraId="189CAB68" w14:textId="4350DF77" w:rsidR="0012248B" w:rsidRDefault="0012248B" w:rsidP="0012248B">
      <w:pPr>
        <w:pStyle w:val="ListParagraph"/>
        <w:numPr>
          <w:ilvl w:val="1"/>
          <w:numId w:val="40"/>
        </w:numPr>
        <w:spacing w:after="0" w:line="240" w:lineRule="auto"/>
        <w:jc w:val="both"/>
        <w:rPr>
          <w:rFonts w:cstheme="minorHAnsi"/>
        </w:rPr>
      </w:pPr>
      <w:r>
        <w:rPr>
          <w:rFonts w:cstheme="minorHAnsi"/>
        </w:rPr>
        <w:t>Students must be a 2</w:t>
      </w:r>
      <w:r w:rsidRPr="0012248B">
        <w:rPr>
          <w:rFonts w:cstheme="minorHAnsi"/>
          <w:vertAlign w:val="superscript"/>
        </w:rPr>
        <w:t>nd</w:t>
      </w:r>
      <w:r>
        <w:rPr>
          <w:rFonts w:cstheme="minorHAnsi"/>
        </w:rPr>
        <w:t xml:space="preserve"> year OT or OTA student by February 2023. </w:t>
      </w:r>
    </w:p>
    <w:p w14:paraId="75BE1246" w14:textId="1B9DB842" w:rsidR="0012248B" w:rsidRDefault="0012248B" w:rsidP="0012248B">
      <w:pPr>
        <w:pStyle w:val="ListParagraph"/>
        <w:numPr>
          <w:ilvl w:val="1"/>
          <w:numId w:val="40"/>
        </w:numPr>
        <w:spacing w:after="0" w:line="240" w:lineRule="auto"/>
        <w:jc w:val="both"/>
        <w:rPr>
          <w:rFonts w:cstheme="minorHAnsi"/>
        </w:rPr>
      </w:pPr>
      <w:r>
        <w:rPr>
          <w:rFonts w:cstheme="minorHAnsi"/>
        </w:rPr>
        <w:lastRenderedPageBreak/>
        <w:t xml:space="preserve">By applying you agree to meet a least once a month. </w:t>
      </w:r>
    </w:p>
    <w:p w14:paraId="2301C87E" w14:textId="77777777" w:rsidR="005A63A8" w:rsidRDefault="005A63A8" w:rsidP="001763D3">
      <w:pPr>
        <w:spacing w:after="0" w:line="240" w:lineRule="auto"/>
        <w:jc w:val="both"/>
        <w:rPr>
          <w:rFonts w:cstheme="minorHAnsi"/>
        </w:rPr>
      </w:pPr>
    </w:p>
    <w:p w14:paraId="54226FE4" w14:textId="408FD9E9" w:rsidR="001763D3" w:rsidRDefault="001763D3" w:rsidP="001763D3">
      <w:pPr>
        <w:spacing w:after="0" w:line="240" w:lineRule="auto"/>
        <w:jc w:val="both"/>
        <w:rPr>
          <w:rFonts w:cstheme="minorHAnsi"/>
          <w:b/>
          <w:bCs/>
        </w:rPr>
      </w:pPr>
      <w:r w:rsidRPr="001763D3">
        <w:rPr>
          <w:rFonts w:cstheme="minorHAnsi"/>
          <w:b/>
          <w:bCs/>
        </w:rPr>
        <w:t>Tennessee Occupational Therapy Foundation (TNOTF) Report</w:t>
      </w:r>
    </w:p>
    <w:p w14:paraId="0B63D17D" w14:textId="1E3F0C97" w:rsidR="00431A16" w:rsidRDefault="00431A16" w:rsidP="00431A16">
      <w:pPr>
        <w:pStyle w:val="ListParagraph"/>
        <w:numPr>
          <w:ilvl w:val="0"/>
          <w:numId w:val="41"/>
        </w:numPr>
        <w:spacing w:after="0" w:line="240" w:lineRule="auto"/>
        <w:jc w:val="both"/>
        <w:rPr>
          <w:rFonts w:cstheme="minorHAnsi"/>
        </w:rPr>
      </w:pPr>
      <w:r>
        <w:rPr>
          <w:rFonts w:cstheme="minorHAnsi"/>
        </w:rPr>
        <w:t>The primary purpose of the TNOTF is to partner with TNOTA to provide financial assistance, support, and encouragement to individual</w:t>
      </w:r>
      <w:r w:rsidR="002824C2">
        <w:rPr>
          <w:rFonts w:cstheme="minorHAnsi"/>
        </w:rPr>
        <w:t xml:space="preserve">s and entities involved with the provision and receipt of occupational therapy services in Tennessee. </w:t>
      </w:r>
    </w:p>
    <w:p w14:paraId="3EA21F1B" w14:textId="1B4EE0D7" w:rsidR="002824C2" w:rsidRDefault="002824C2" w:rsidP="002824C2">
      <w:pPr>
        <w:pStyle w:val="ListParagraph"/>
        <w:numPr>
          <w:ilvl w:val="0"/>
          <w:numId w:val="41"/>
        </w:numPr>
        <w:spacing w:after="0" w:line="240" w:lineRule="auto"/>
        <w:jc w:val="both"/>
        <w:rPr>
          <w:rFonts w:cstheme="minorHAnsi"/>
        </w:rPr>
      </w:pPr>
      <w:r>
        <w:rPr>
          <w:rFonts w:cstheme="minorHAnsi"/>
        </w:rPr>
        <w:t xml:space="preserve">Check us out at </w:t>
      </w:r>
      <w:hyperlink r:id="rId7" w:history="1">
        <w:r w:rsidRPr="00BB2838">
          <w:rPr>
            <w:rStyle w:val="Hyperlink"/>
            <w:rFonts w:cstheme="minorHAnsi"/>
          </w:rPr>
          <w:t>www.tnotf.org</w:t>
        </w:r>
      </w:hyperlink>
      <w:r>
        <w:rPr>
          <w:rFonts w:cstheme="minorHAnsi"/>
        </w:rPr>
        <w:t xml:space="preserve">. </w:t>
      </w:r>
    </w:p>
    <w:p w14:paraId="57A88B55" w14:textId="1DF63788" w:rsidR="009B4804" w:rsidRDefault="00335690" w:rsidP="002824C2">
      <w:pPr>
        <w:pStyle w:val="ListParagraph"/>
        <w:numPr>
          <w:ilvl w:val="0"/>
          <w:numId w:val="41"/>
        </w:numPr>
        <w:spacing w:after="0" w:line="240" w:lineRule="auto"/>
        <w:jc w:val="both"/>
        <w:rPr>
          <w:rFonts w:cstheme="minorHAnsi"/>
        </w:rPr>
      </w:pPr>
      <w:r>
        <w:rPr>
          <w:rFonts w:cstheme="minorHAnsi"/>
        </w:rPr>
        <w:t xml:space="preserve">TNOTF received its 501c3 nonprofit status in late 2020. As such, all donations made to the foundation are tax deductible. </w:t>
      </w:r>
    </w:p>
    <w:p w14:paraId="35AF7BEC" w14:textId="2F3DF115" w:rsidR="00335690" w:rsidRDefault="00335690" w:rsidP="002824C2">
      <w:pPr>
        <w:pStyle w:val="ListParagraph"/>
        <w:numPr>
          <w:ilvl w:val="0"/>
          <w:numId w:val="41"/>
        </w:numPr>
        <w:spacing w:after="0" w:line="240" w:lineRule="auto"/>
        <w:jc w:val="both"/>
        <w:rPr>
          <w:rFonts w:cstheme="minorHAnsi"/>
        </w:rPr>
      </w:pPr>
      <w:r>
        <w:rPr>
          <w:rFonts w:cstheme="minorHAnsi"/>
        </w:rPr>
        <w:t xml:space="preserve">Fundraising efforts include the first annual 5K “fund run” that generated over $500 for student scholarships. </w:t>
      </w:r>
    </w:p>
    <w:p w14:paraId="2612388A" w14:textId="1C74EC1D" w:rsidR="00335690" w:rsidRDefault="00335690" w:rsidP="002824C2">
      <w:pPr>
        <w:pStyle w:val="ListParagraph"/>
        <w:numPr>
          <w:ilvl w:val="0"/>
          <w:numId w:val="41"/>
        </w:numPr>
        <w:spacing w:after="0" w:line="240" w:lineRule="auto"/>
        <w:jc w:val="both"/>
        <w:rPr>
          <w:rFonts w:cstheme="minorHAnsi"/>
        </w:rPr>
      </w:pPr>
      <w:r>
        <w:rPr>
          <w:rFonts w:cstheme="minorHAnsi"/>
        </w:rPr>
        <w:t xml:space="preserve">Conference pins and totes are expected to raise $1,500 for scholarships. </w:t>
      </w:r>
    </w:p>
    <w:p w14:paraId="48B4CE20" w14:textId="04B2FE51" w:rsidR="00335690" w:rsidRDefault="00335690" w:rsidP="002824C2">
      <w:pPr>
        <w:pStyle w:val="ListParagraph"/>
        <w:numPr>
          <w:ilvl w:val="0"/>
          <w:numId w:val="41"/>
        </w:numPr>
        <w:spacing w:after="0" w:line="240" w:lineRule="auto"/>
        <w:jc w:val="both"/>
        <w:rPr>
          <w:rFonts w:cstheme="minorHAnsi"/>
        </w:rPr>
      </w:pPr>
      <w:r>
        <w:rPr>
          <w:rFonts w:cstheme="minorHAnsi"/>
        </w:rPr>
        <w:t>The 2022 philanthropy organization is The Special Olympics</w:t>
      </w:r>
      <w:r w:rsidR="003E5419">
        <w:rPr>
          <w:rFonts w:cstheme="minorHAnsi"/>
        </w:rPr>
        <w:t>.</w:t>
      </w:r>
      <w:r>
        <w:rPr>
          <w:rFonts w:cstheme="minorHAnsi"/>
        </w:rPr>
        <w:t xml:space="preserve"> Formal events have been limited, but stayed tuned for ways to be involved. </w:t>
      </w:r>
    </w:p>
    <w:p w14:paraId="23AA152D" w14:textId="77D0EA21" w:rsidR="000B563B" w:rsidRDefault="000B563B" w:rsidP="000B563B">
      <w:pPr>
        <w:spacing w:after="0" w:line="240" w:lineRule="auto"/>
        <w:ind w:left="360"/>
        <w:jc w:val="both"/>
        <w:rPr>
          <w:rFonts w:cstheme="minorHAnsi"/>
          <w:b/>
          <w:bCs/>
        </w:rPr>
      </w:pPr>
      <w:r w:rsidRPr="000B563B">
        <w:rPr>
          <w:rFonts w:cstheme="minorHAnsi"/>
          <w:b/>
          <w:bCs/>
        </w:rPr>
        <w:t>Scholarship &amp; Awards</w:t>
      </w:r>
    </w:p>
    <w:p w14:paraId="010F64F6" w14:textId="78960869" w:rsidR="000B563B" w:rsidRDefault="000B563B" w:rsidP="001B2F4C">
      <w:pPr>
        <w:pStyle w:val="ListParagraph"/>
        <w:numPr>
          <w:ilvl w:val="0"/>
          <w:numId w:val="43"/>
        </w:numPr>
        <w:spacing w:after="0" w:line="240" w:lineRule="auto"/>
        <w:jc w:val="both"/>
        <w:rPr>
          <w:rFonts w:cstheme="minorHAnsi"/>
        </w:rPr>
      </w:pPr>
      <w:r>
        <w:rPr>
          <w:rFonts w:cstheme="minorHAnsi"/>
        </w:rPr>
        <w:t xml:space="preserve">The </w:t>
      </w:r>
      <w:r w:rsidRPr="001B2F4C">
        <w:rPr>
          <w:rFonts w:cstheme="minorHAnsi"/>
          <w:b/>
          <w:bCs/>
        </w:rPr>
        <w:t>TNOTF Student Excellence Award</w:t>
      </w:r>
      <w:r>
        <w:rPr>
          <w:rFonts w:cstheme="minorHAnsi"/>
        </w:rPr>
        <w:t xml:space="preserve"> is awarded to </w:t>
      </w:r>
      <w:r w:rsidRPr="000B563B">
        <w:rPr>
          <w:rFonts w:cstheme="minorHAnsi"/>
          <w:b/>
          <w:bCs/>
        </w:rPr>
        <w:t>Karoline Ashpole</w:t>
      </w:r>
      <w:r>
        <w:rPr>
          <w:rFonts w:cstheme="minorHAnsi"/>
        </w:rPr>
        <w:t>.  Karoline is a second-year OTD student from Belmont University. She holds a 4.0 GPA and is active in S</w:t>
      </w:r>
      <w:r w:rsidR="00015089">
        <w:rPr>
          <w:rFonts w:cstheme="minorHAnsi"/>
        </w:rPr>
        <w:t>OT</w:t>
      </w:r>
      <w:r>
        <w:rPr>
          <w:rFonts w:cstheme="minorHAnsi"/>
        </w:rPr>
        <w:t>A where she serves as the president, and COTAD where she serves as the vice-</w:t>
      </w:r>
      <w:r w:rsidR="00015089">
        <w:rPr>
          <w:rFonts w:cstheme="minorHAnsi"/>
        </w:rPr>
        <w:t>president</w:t>
      </w:r>
      <w:r>
        <w:rPr>
          <w:rFonts w:cstheme="minorHAnsi"/>
        </w:rPr>
        <w:t>. She is a member of TNOTA and AOTA</w:t>
      </w:r>
      <w:r w:rsidR="00015089">
        <w:rPr>
          <w:rFonts w:cstheme="minorHAnsi"/>
        </w:rPr>
        <w:t xml:space="preserve">. Karoline currently works as a rehab technician at Vanderbilt Stallworth and is active her in community. </w:t>
      </w:r>
    </w:p>
    <w:p w14:paraId="212CA742" w14:textId="6A855202" w:rsidR="001B2F4C" w:rsidRDefault="001B2F4C" w:rsidP="001B2F4C">
      <w:pPr>
        <w:pStyle w:val="ListParagraph"/>
        <w:numPr>
          <w:ilvl w:val="0"/>
          <w:numId w:val="43"/>
        </w:numPr>
        <w:spacing w:after="0" w:line="240" w:lineRule="auto"/>
        <w:jc w:val="both"/>
        <w:rPr>
          <w:rFonts w:cstheme="minorHAnsi"/>
        </w:rPr>
      </w:pPr>
      <w:r>
        <w:rPr>
          <w:rFonts w:cstheme="minorHAnsi"/>
        </w:rPr>
        <w:t xml:space="preserve">The </w:t>
      </w:r>
      <w:r w:rsidRPr="001B2F4C">
        <w:rPr>
          <w:rFonts w:cstheme="minorHAnsi"/>
          <w:b/>
          <w:bCs/>
        </w:rPr>
        <w:t>TNOTF Distinction Award</w:t>
      </w:r>
      <w:r>
        <w:rPr>
          <w:rFonts w:cstheme="minorHAnsi"/>
        </w:rPr>
        <w:t xml:space="preserve"> is awarded to </w:t>
      </w:r>
      <w:r w:rsidRPr="001B2F4C">
        <w:rPr>
          <w:rFonts w:cstheme="minorHAnsi"/>
          <w:b/>
          <w:bCs/>
        </w:rPr>
        <w:t>Mikayla Lovin</w:t>
      </w:r>
      <w:r>
        <w:rPr>
          <w:rFonts w:cstheme="minorHAnsi"/>
        </w:rPr>
        <w:t xml:space="preserve">. Mikayla is a </w:t>
      </w:r>
      <w:r w:rsidR="00247F66">
        <w:rPr>
          <w:rFonts w:cstheme="minorHAnsi"/>
        </w:rPr>
        <w:t>second</w:t>
      </w:r>
      <w:r>
        <w:rPr>
          <w:rFonts w:cstheme="minorHAnsi"/>
        </w:rPr>
        <w:t>-year MSOT student from Tennessee Wesleyan. She holds a 3.92 GPA and is active in SOTA where she serves as the Fundraising Co-Chair. She is a member of TNOTA and AOTA. Mikayla co-authored a published article titled, “What is the Relationship Between Balance and Core Strength?”.</w:t>
      </w:r>
    </w:p>
    <w:p w14:paraId="04074A7A" w14:textId="4CFE7B8C" w:rsidR="001B2F4C" w:rsidRDefault="0048656D" w:rsidP="001B2F4C">
      <w:pPr>
        <w:pStyle w:val="ListParagraph"/>
        <w:numPr>
          <w:ilvl w:val="0"/>
          <w:numId w:val="43"/>
        </w:numPr>
        <w:spacing w:after="0" w:line="240" w:lineRule="auto"/>
        <w:jc w:val="both"/>
        <w:rPr>
          <w:rFonts w:cstheme="minorHAnsi"/>
        </w:rPr>
      </w:pPr>
      <w:r>
        <w:rPr>
          <w:rFonts w:cstheme="minorHAnsi"/>
        </w:rPr>
        <w:t xml:space="preserve">The </w:t>
      </w:r>
      <w:r>
        <w:rPr>
          <w:rFonts w:cstheme="minorHAnsi"/>
          <w:b/>
          <w:bCs/>
        </w:rPr>
        <w:t>TNOTF Presidential Commendation</w:t>
      </w:r>
      <w:r w:rsidR="00F50DD8">
        <w:rPr>
          <w:rFonts w:cstheme="minorHAnsi"/>
        </w:rPr>
        <w:t xml:space="preserve"> is awarded to </w:t>
      </w:r>
      <w:r w:rsidR="00F50DD8" w:rsidRPr="00F50DD8">
        <w:rPr>
          <w:rFonts w:cstheme="minorHAnsi"/>
          <w:b/>
          <w:bCs/>
        </w:rPr>
        <w:t>Siham Sherif</w:t>
      </w:r>
      <w:r w:rsidR="00F50DD8" w:rsidRPr="00F50DD8">
        <w:rPr>
          <w:rFonts w:cstheme="minorHAnsi"/>
        </w:rPr>
        <w:t>.</w:t>
      </w:r>
      <w:r w:rsidR="00F50DD8">
        <w:rPr>
          <w:rFonts w:cstheme="minorHAnsi"/>
        </w:rPr>
        <w:t xml:space="preserve"> Siham is a second-year MSOT at UTHSC. She holds a 4.0 GPA and is a member of SOTA, TNOTA, and AOTA. Siham is active in her community and was most recently a gross anatomy teaching assistant. </w:t>
      </w:r>
    </w:p>
    <w:p w14:paraId="671A096D" w14:textId="60F35F9E" w:rsidR="00C77742" w:rsidRDefault="00C77742" w:rsidP="001B2F4C">
      <w:pPr>
        <w:pStyle w:val="ListParagraph"/>
        <w:numPr>
          <w:ilvl w:val="0"/>
          <w:numId w:val="43"/>
        </w:numPr>
        <w:spacing w:after="0" w:line="240" w:lineRule="auto"/>
        <w:jc w:val="both"/>
        <w:rPr>
          <w:rFonts w:cstheme="minorHAnsi"/>
        </w:rPr>
      </w:pPr>
      <w:r>
        <w:rPr>
          <w:rFonts w:cstheme="minorHAnsi"/>
        </w:rPr>
        <w:t xml:space="preserve">The </w:t>
      </w:r>
      <w:r>
        <w:rPr>
          <w:rFonts w:cstheme="minorHAnsi"/>
          <w:b/>
          <w:bCs/>
        </w:rPr>
        <w:t>TNOTF Excellent Educator Award</w:t>
      </w:r>
      <w:r w:rsidR="00831679">
        <w:rPr>
          <w:rFonts w:cstheme="minorHAnsi"/>
          <w:b/>
          <w:bCs/>
        </w:rPr>
        <w:t xml:space="preserve"> </w:t>
      </w:r>
      <w:r w:rsidR="00831679">
        <w:rPr>
          <w:rFonts w:cstheme="minorHAnsi"/>
        </w:rPr>
        <w:t xml:space="preserve">is presented to </w:t>
      </w:r>
      <w:r w:rsidR="00831679" w:rsidRPr="00274029">
        <w:rPr>
          <w:rFonts w:cstheme="minorHAnsi"/>
          <w:b/>
          <w:bCs/>
        </w:rPr>
        <w:t>Dr. Rebecca Ahlfeld</w:t>
      </w:r>
      <w:r w:rsidR="00831679">
        <w:rPr>
          <w:rFonts w:cstheme="minorHAnsi"/>
        </w:rPr>
        <w:t xml:space="preserve"> of Tennessee Wesleyan University. Dr. Ahlfeld received multiple nominations from her students. She was praised for her commitment to student body and to the program. Dr. A</w:t>
      </w:r>
      <w:r w:rsidR="00274029">
        <w:rPr>
          <w:rFonts w:cstheme="minorHAnsi"/>
        </w:rPr>
        <w:t xml:space="preserve">hlfeld was thrust into a new position when the previous program director resigned mid-semester. Dr. Ahlfeld rose to the challenge of her new role while ensuring that the students’ needs were met. </w:t>
      </w:r>
      <w:r w:rsidR="00E247F3">
        <w:rPr>
          <w:rFonts w:cstheme="minorHAnsi"/>
        </w:rPr>
        <w:t xml:space="preserve">TNOTF is proud to recognize Dr. Ahlfeld and her commitment </w:t>
      </w:r>
      <w:r w:rsidR="00B1749C">
        <w:rPr>
          <w:rFonts w:cstheme="minorHAnsi"/>
        </w:rPr>
        <w:t>t</w:t>
      </w:r>
      <w:r w:rsidR="00E247F3">
        <w:rPr>
          <w:rFonts w:cstheme="minorHAnsi"/>
        </w:rPr>
        <w:t xml:space="preserve">o the profession of occupational therapy and to the student body. She epitomizes the impact as excellent educator has on the lives of her students. </w:t>
      </w:r>
    </w:p>
    <w:p w14:paraId="12ED26FE" w14:textId="0B20CCEA" w:rsidR="00973B96" w:rsidRDefault="009D4763" w:rsidP="001B2F4C">
      <w:pPr>
        <w:pStyle w:val="ListParagraph"/>
        <w:numPr>
          <w:ilvl w:val="0"/>
          <w:numId w:val="43"/>
        </w:numPr>
        <w:spacing w:after="0" w:line="240" w:lineRule="auto"/>
        <w:jc w:val="both"/>
        <w:rPr>
          <w:rFonts w:cstheme="minorHAnsi"/>
        </w:rPr>
      </w:pPr>
      <w:r w:rsidRPr="006F1106">
        <w:rPr>
          <w:rFonts w:cstheme="minorHAnsi"/>
          <w:b/>
          <w:bCs/>
        </w:rPr>
        <w:t>Foundation Advocacy Partner</w:t>
      </w:r>
      <w:r>
        <w:rPr>
          <w:rFonts w:cstheme="minorHAnsi"/>
        </w:rPr>
        <w:t>- TNOTF and TNOTA g</w:t>
      </w:r>
      <w:r w:rsidR="009E0C95">
        <w:rPr>
          <w:rFonts w:cstheme="minorHAnsi"/>
        </w:rPr>
        <w:t xml:space="preserve">ave special recognition to </w:t>
      </w:r>
      <w:r w:rsidR="009E0C95" w:rsidRPr="006F1106">
        <w:rPr>
          <w:rFonts w:cstheme="minorHAnsi"/>
          <w:b/>
          <w:bCs/>
        </w:rPr>
        <w:t>Senator Bo Watson</w:t>
      </w:r>
      <w:r w:rsidR="009E0C95">
        <w:rPr>
          <w:rFonts w:cstheme="minorHAnsi"/>
        </w:rPr>
        <w:t xml:space="preserve"> for his partnership with </w:t>
      </w:r>
      <w:r w:rsidR="00620D6F">
        <w:rPr>
          <w:rFonts w:cstheme="minorHAnsi"/>
        </w:rPr>
        <w:t>our</w:t>
      </w:r>
      <w:r w:rsidR="009E0C95">
        <w:rPr>
          <w:rFonts w:cstheme="minorHAnsi"/>
        </w:rPr>
        <w:t xml:space="preserve"> association to champion recent legislation to benefit our profession. Senator Watson is a PT by trade, and sponsored legislation</w:t>
      </w:r>
      <w:r w:rsidR="006F1106">
        <w:rPr>
          <w:rFonts w:cstheme="minorHAnsi"/>
        </w:rPr>
        <w:t xml:space="preserve"> on behalf of TNOTA to ensure access to Telehealth, provide OTs the ability to give treatment diagnoses, and opened the door for OTs to use dry needling as a treatment modality. Bo Watson is an excellent advocate for OT professionals and a friend to TNOTA. Thank you, Senator Watson. </w:t>
      </w:r>
    </w:p>
    <w:p w14:paraId="3B55F082" w14:textId="77777777" w:rsidR="00BA23E6" w:rsidRDefault="00BA23E6" w:rsidP="00BA23E6">
      <w:pPr>
        <w:spacing w:after="0" w:line="240" w:lineRule="auto"/>
        <w:jc w:val="both"/>
        <w:rPr>
          <w:rFonts w:cstheme="minorHAnsi"/>
        </w:rPr>
      </w:pPr>
    </w:p>
    <w:p w14:paraId="75F37004" w14:textId="122A94F6" w:rsidR="00BA23E6" w:rsidRPr="00F01CE1" w:rsidRDefault="00BA23E6" w:rsidP="00BA23E6">
      <w:pPr>
        <w:spacing w:after="0" w:line="240" w:lineRule="auto"/>
        <w:jc w:val="both"/>
        <w:rPr>
          <w:rFonts w:cstheme="minorHAnsi"/>
          <w:b/>
          <w:bCs/>
        </w:rPr>
      </w:pPr>
      <w:r w:rsidRPr="00F01CE1">
        <w:rPr>
          <w:rFonts w:cstheme="minorHAnsi"/>
          <w:b/>
          <w:bCs/>
        </w:rPr>
        <w:t>Legislati</w:t>
      </w:r>
      <w:r w:rsidR="00834AED">
        <w:rPr>
          <w:rFonts w:cstheme="minorHAnsi"/>
          <w:b/>
          <w:bCs/>
        </w:rPr>
        <w:t>ve</w:t>
      </w:r>
      <w:r w:rsidR="009F5CE4" w:rsidRPr="00F01CE1">
        <w:rPr>
          <w:rFonts w:cstheme="minorHAnsi"/>
          <w:b/>
          <w:bCs/>
        </w:rPr>
        <w:t xml:space="preserve"> Federal</w:t>
      </w:r>
      <w:r w:rsidRPr="00F01CE1">
        <w:rPr>
          <w:rFonts w:cstheme="minorHAnsi"/>
          <w:b/>
          <w:bCs/>
        </w:rPr>
        <w:t xml:space="preserve"> Report</w:t>
      </w:r>
      <w:r w:rsidR="009F5CE4" w:rsidRPr="00F01CE1">
        <w:rPr>
          <w:rFonts w:cstheme="minorHAnsi"/>
          <w:b/>
          <w:bCs/>
        </w:rPr>
        <w:t>- Susan McDonald</w:t>
      </w:r>
    </w:p>
    <w:p w14:paraId="73544A1C" w14:textId="10341802" w:rsidR="009F5CE4" w:rsidRDefault="00347F87" w:rsidP="009F5CE4">
      <w:pPr>
        <w:pStyle w:val="ListParagraph"/>
        <w:numPr>
          <w:ilvl w:val="0"/>
          <w:numId w:val="44"/>
        </w:numPr>
        <w:spacing w:after="0" w:line="240" w:lineRule="auto"/>
        <w:jc w:val="both"/>
        <w:rPr>
          <w:rFonts w:cstheme="minorHAnsi"/>
        </w:rPr>
      </w:pPr>
      <w:r>
        <w:rPr>
          <w:rFonts w:cstheme="minorHAnsi"/>
        </w:rPr>
        <w:t>Occupational Therapy via Telehealth for Medicare Beneficiaries</w:t>
      </w:r>
    </w:p>
    <w:p w14:paraId="74412AFD" w14:textId="6700BF1D" w:rsidR="00347F87" w:rsidRDefault="00347F87" w:rsidP="00347F87">
      <w:pPr>
        <w:pStyle w:val="ListParagraph"/>
        <w:numPr>
          <w:ilvl w:val="1"/>
          <w:numId w:val="44"/>
        </w:numPr>
        <w:spacing w:after="0" w:line="240" w:lineRule="auto"/>
        <w:jc w:val="both"/>
        <w:rPr>
          <w:rFonts w:cstheme="minorHAnsi"/>
        </w:rPr>
      </w:pPr>
      <w:r>
        <w:rPr>
          <w:rFonts w:cstheme="minorHAnsi"/>
        </w:rPr>
        <w:t xml:space="preserve">The </w:t>
      </w:r>
      <w:r w:rsidRPr="00F01CE1">
        <w:rPr>
          <w:rFonts w:cstheme="minorHAnsi"/>
          <w:b/>
          <w:bCs/>
        </w:rPr>
        <w:t>Expanded Telehealth Access</w:t>
      </w:r>
      <w:r w:rsidR="00F01CE1" w:rsidRPr="00F01CE1">
        <w:rPr>
          <w:rFonts w:cstheme="minorHAnsi"/>
          <w:b/>
          <w:bCs/>
        </w:rPr>
        <w:t xml:space="preserve"> Act</w:t>
      </w:r>
      <w:r w:rsidR="005C0FC0">
        <w:rPr>
          <w:rFonts w:cstheme="minorHAnsi"/>
        </w:rPr>
        <w:t xml:space="preserve"> was introduced by Reps. Mikie Sherrill and David Mckinley and Senators Steve Daines and Tina Smith to enable OT practitioners as well as PTs, SLPs, and audiologists to perman</w:t>
      </w:r>
      <w:r w:rsidR="007E101F">
        <w:rPr>
          <w:rFonts w:cstheme="minorHAnsi"/>
        </w:rPr>
        <w:t>en</w:t>
      </w:r>
      <w:r w:rsidR="005C0FC0">
        <w:rPr>
          <w:rFonts w:cstheme="minorHAnsi"/>
        </w:rPr>
        <w:t xml:space="preserve">tly provide services via telehealth under Section 1834(m) of the Social Security Act. </w:t>
      </w:r>
    </w:p>
    <w:p w14:paraId="67AC781B" w14:textId="112821CE" w:rsidR="005C0FC0" w:rsidRDefault="007E101F" w:rsidP="00A14DDD">
      <w:pPr>
        <w:pStyle w:val="ListParagraph"/>
        <w:numPr>
          <w:ilvl w:val="1"/>
          <w:numId w:val="44"/>
        </w:numPr>
        <w:spacing w:after="0" w:line="240" w:lineRule="auto"/>
        <w:jc w:val="both"/>
        <w:rPr>
          <w:rFonts w:cstheme="minorHAnsi"/>
        </w:rPr>
      </w:pPr>
      <w:r>
        <w:rPr>
          <w:rFonts w:cstheme="minorHAnsi"/>
        </w:rPr>
        <w:lastRenderedPageBreak/>
        <w:t xml:space="preserve">The bill is also </w:t>
      </w:r>
      <w:r w:rsidR="001107B2">
        <w:rPr>
          <w:rFonts w:cstheme="minorHAnsi"/>
        </w:rPr>
        <w:t>endorsed</w:t>
      </w:r>
      <w:r>
        <w:rPr>
          <w:rFonts w:cstheme="minorHAnsi"/>
        </w:rPr>
        <w:t xml:space="preserve"> by the American Physical Therapy Association (APTA), the American Speech-Language-Hearing Association (ASHA), the American Telemedicine Association (ATA), e-Health Initiative, the Personal Connected Health Alliance, and the Alliance for Connected Care. </w:t>
      </w:r>
    </w:p>
    <w:p w14:paraId="7FCEBAA9" w14:textId="36F212A5" w:rsidR="00627B6A" w:rsidRDefault="00627B6A" w:rsidP="00347F87">
      <w:pPr>
        <w:pStyle w:val="ListParagraph"/>
        <w:numPr>
          <w:ilvl w:val="1"/>
          <w:numId w:val="44"/>
        </w:numPr>
        <w:spacing w:after="0" w:line="240" w:lineRule="auto"/>
        <w:jc w:val="both"/>
        <w:rPr>
          <w:rFonts w:cstheme="minorHAnsi"/>
        </w:rPr>
      </w:pPr>
      <w:r>
        <w:rPr>
          <w:rFonts w:cstheme="minorHAnsi"/>
        </w:rPr>
        <w:t xml:space="preserve">Support Medicare Beneficiaries Access to Therapy Services: </w:t>
      </w:r>
      <w:r w:rsidR="00BB4AA4">
        <w:rPr>
          <w:rFonts w:cstheme="minorHAnsi"/>
        </w:rPr>
        <w:t xml:space="preserve"> Policy Recommendations to </w:t>
      </w:r>
      <w:r w:rsidR="00084642">
        <w:rPr>
          <w:rFonts w:cstheme="minorHAnsi"/>
        </w:rPr>
        <w:t>Mitigate</w:t>
      </w:r>
      <w:r w:rsidR="00BB4AA4">
        <w:rPr>
          <w:rFonts w:cstheme="minorHAnsi"/>
        </w:rPr>
        <w:t xml:space="preserve"> the Impact of Pending 15% Medicare Cuts to Occupational Therapy Assistances and Physical Therapy Assistants. </w:t>
      </w:r>
    </w:p>
    <w:p w14:paraId="6BB206B5" w14:textId="7C137821" w:rsidR="00BB4AA4" w:rsidRDefault="00BB4AA4" w:rsidP="00BB4AA4">
      <w:pPr>
        <w:pStyle w:val="ListParagraph"/>
        <w:numPr>
          <w:ilvl w:val="2"/>
          <w:numId w:val="44"/>
        </w:numPr>
        <w:spacing w:after="0" w:line="240" w:lineRule="auto"/>
        <w:jc w:val="both"/>
        <w:rPr>
          <w:rFonts w:cstheme="minorHAnsi"/>
        </w:rPr>
      </w:pPr>
      <w:r>
        <w:rPr>
          <w:rFonts w:cstheme="minorHAnsi"/>
        </w:rPr>
        <w:t xml:space="preserve">Problem: Medicare </w:t>
      </w:r>
      <w:r w:rsidR="00084642">
        <w:rPr>
          <w:rFonts w:cstheme="minorHAnsi"/>
        </w:rPr>
        <w:t>beneficiaries</w:t>
      </w:r>
      <w:r>
        <w:rPr>
          <w:rFonts w:cstheme="minorHAnsi"/>
        </w:rPr>
        <w:t xml:space="preserve"> soon will have less access to therapy services because of a new 15% payment cut for services provided by </w:t>
      </w:r>
      <w:r w:rsidR="00084642">
        <w:rPr>
          <w:rFonts w:cstheme="minorHAnsi"/>
        </w:rPr>
        <w:t>physical</w:t>
      </w:r>
      <w:r>
        <w:rPr>
          <w:rFonts w:cstheme="minorHAnsi"/>
        </w:rPr>
        <w:t xml:space="preserve"> therapy assistants</w:t>
      </w:r>
      <w:r w:rsidR="00F861E7">
        <w:rPr>
          <w:rFonts w:cstheme="minorHAnsi"/>
        </w:rPr>
        <w:t xml:space="preserve"> and </w:t>
      </w:r>
      <w:r w:rsidR="00084642">
        <w:rPr>
          <w:rFonts w:cstheme="minorHAnsi"/>
        </w:rPr>
        <w:t>occupational</w:t>
      </w:r>
      <w:r w:rsidR="00F861E7">
        <w:rPr>
          <w:rFonts w:cstheme="minorHAnsi"/>
        </w:rPr>
        <w:t xml:space="preserve"> therapy assistants. We are particularly concerned that these changes will threaten access to care in rural and underserved areas, and result in unnecessary policy </w:t>
      </w:r>
      <w:r w:rsidR="00084642">
        <w:rPr>
          <w:rFonts w:cstheme="minorHAnsi"/>
        </w:rPr>
        <w:t>confusion</w:t>
      </w:r>
      <w:r w:rsidR="00F861E7">
        <w:rPr>
          <w:rFonts w:cstheme="minorHAnsi"/>
        </w:rPr>
        <w:t xml:space="preserve"> and administrative burden. </w:t>
      </w:r>
    </w:p>
    <w:p w14:paraId="165F9DD6" w14:textId="7309C682" w:rsidR="00F861E7" w:rsidRDefault="00F861E7" w:rsidP="00BB4AA4">
      <w:pPr>
        <w:pStyle w:val="ListParagraph"/>
        <w:numPr>
          <w:ilvl w:val="2"/>
          <w:numId w:val="44"/>
        </w:numPr>
        <w:spacing w:after="0" w:line="240" w:lineRule="auto"/>
        <w:jc w:val="both"/>
        <w:rPr>
          <w:rFonts w:cstheme="minorHAnsi"/>
        </w:rPr>
      </w:pPr>
      <w:r>
        <w:rPr>
          <w:rFonts w:cstheme="minorHAnsi"/>
        </w:rPr>
        <w:t>Solutions: Congress shoulder implement the foll</w:t>
      </w:r>
      <w:r w:rsidR="00084642">
        <w:rPr>
          <w:rFonts w:cstheme="minorHAnsi"/>
        </w:rPr>
        <w:t>ow</w:t>
      </w:r>
      <w:r>
        <w:rPr>
          <w:rFonts w:cstheme="minorHAnsi"/>
        </w:rPr>
        <w:t xml:space="preserve">ing three policies to ensure </w:t>
      </w:r>
      <w:r w:rsidR="00084642">
        <w:rPr>
          <w:rFonts w:cstheme="minorHAnsi"/>
        </w:rPr>
        <w:t>no payment reduction with negative consequences:</w:t>
      </w:r>
    </w:p>
    <w:p w14:paraId="6CAA567A" w14:textId="278511AD" w:rsidR="00084642" w:rsidRDefault="00084642" w:rsidP="001C6611">
      <w:pPr>
        <w:pStyle w:val="ListParagraph"/>
        <w:numPr>
          <w:ilvl w:val="4"/>
          <w:numId w:val="44"/>
        </w:numPr>
        <w:spacing w:after="0" w:line="240" w:lineRule="auto"/>
        <w:jc w:val="both"/>
        <w:rPr>
          <w:rFonts w:cstheme="minorHAnsi"/>
        </w:rPr>
      </w:pPr>
      <w:r>
        <w:rPr>
          <w:rFonts w:cstheme="minorHAnsi"/>
        </w:rPr>
        <w:t xml:space="preserve">Provided an exemption to the 15% payment differential for rural areas. </w:t>
      </w:r>
    </w:p>
    <w:p w14:paraId="101C49B4" w14:textId="2B86512F" w:rsidR="00084642" w:rsidRDefault="00084642" w:rsidP="001C6611">
      <w:pPr>
        <w:pStyle w:val="ListParagraph"/>
        <w:numPr>
          <w:ilvl w:val="4"/>
          <w:numId w:val="44"/>
        </w:numPr>
        <w:spacing w:after="0" w:line="240" w:lineRule="auto"/>
        <w:jc w:val="both"/>
        <w:rPr>
          <w:rFonts w:cstheme="minorHAnsi"/>
        </w:rPr>
      </w:pPr>
      <w:r>
        <w:rPr>
          <w:rFonts w:cstheme="minorHAnsi"/>
        </w:rPr>
        <w:t xml:space="preserve">Reduce the burdensome requirements for direct supervision of therapy assistants in private practice settings. </w:t>
      </w:r>
    </w:p>
    <w:p w14:paraId="0B5038D6" w14:textId="04957675" w:rsidR="00873A33" w:rsidRDefault="00084642" w:rsidP="001C6611">
      <w:pPr>
        <w:pStyle w:val="ListParagraph"/>
        <w:numPr>
          <w:ilvl w:val="4"/>
          <w:numId w:val="44"/>
        </w:numPr>
        <w:spacing w:after="0" w:line="240" w:lineRule="auto"/>
        <w:jc w:val="both"/>
        <w:rPr>
          <w:rFonts w:cstheme="minorHAnsi"/>
        </w:rPr>
      </w:pPr>
      <w:r>
        <w:rPr>
          <w:rFonts w:cstheme="minorHAnsi"/>
        </w:rPr>
        <w:t xml:space="preserve">Delay the payment differential to January 1, 2023 to give CMS more time to clarify how it will be applied and to provide technical assistance to therapy providers. </w:t>
      </w:r>
    </w:p>
    <w:p w14:paraId="07187E9B" w14:textId="77777777" w:rsidR="00F53EB6" w:rsidRDefault="007407E7" w:rsidP="00F53EB6">
      <w:pPr>
        <w:pStyle w:val="ListParagraph"/>
        <w:numPr>
          <w:ilvl w:val="0"/>
          <w:numId w:val="44"/>
        </w:numPr>
        <w:spacing w:after="0" w:line="240" w:lineRule="auto"/>
        <w:jc w:val="both"/>
        <w:rPr>
          <w:rFonts w:cstheme="minorHAnsi"/>
        </w:rPr>
      </w:pPr>
      <w:r>
        <w:rPr>
          <w:rFonts w:cstheme="minorHAnsi"/>
        </w:rPr>
        <w:t>Our Nation is Facing a Health Workforce Diversity Crisis</w:t>
      </w:r>
    </w:p>
    <w:p w14:paraId="068954A4" w14:textId="77777777" w:rsidR="00F53EB6" w:rsidRDefault="007407E7" w:rsidP="00F53EB6">
      <w:pPr>
        <w:pStyle w:val="ListParagraph"/>
        <w:numPr>
          <w:ilvl w:val="1"/>
          <w:numId w:val="44"/>
        </w:numPr>
        <w:spacing w:after="0" w:line="240" w:lineRule="auto"/>
        <w:jc w:val="both"/>
        <w:rPr>
          <w:rFonts w:cstheme="minorHAnsi"/>
        </w:rPr>
      </w:pPr>
      <w:r w:rsidRPr="00F53EB6">
        <w:rPr>
          <w:rFonts w:cstheme="minorHAnsi"/>
        </w:rPr>
        <w:t xml:space="preserve">According to a student published in JAMA in March 2021, efforts are needed to increase the percentage of health care professionals from underrepresented populations. </w:t>
      </w:r>
    </w:p>
    <w:p w14:paraId="0C900FF7" w14:textId="77777777" w:rsidR="00F53EB6" w:rsidRDefault="00F53EB6" w:rsidP="00F53EB6">
      <w:pPr>
        <w:pStyle w:val="ListParagraph"/>
        <w:numPr>
          <w:ilvl w:val="1"/>
          <w:numId w:val="44"/>
        </w:numPr>
        <w:spacing w:after="0" w:line="240" w:lineRule="auto"/>
        <w:jc w:val="both"/>
        <w:rPr>
          <w:rFonts w:cstheme="minorHAnsi"/>
        </w:rPr>
      </w:pPr>
      <w:r w:rsidRPr="00F53EB6">
        <w:rPr>
          <w:rFonts w:cstheme="minorHAnsi"/>
        </w:rPr>
        <w:t>W</w:t>
      </w:r>
      <w:r w:rsidR="007407E7" w:rsidRPr="00F53EB6">
        <w:rPr>
          <w:rFonts w:cstheme="minorHAnsi"/>
        </w:rPr>
        <w:t>hy the Allied Health Workforce Diversity Act?</w:t>
      </w:r>
    </w:p>
    <w:p w14:paraId="77E4F827" w14:textId="77777777" w:rsidR="00F53EB6" w:rsidRDefault="007407E7" w:rsidP="00F53EB6">
      <w:pPr>
        <w:pStyle w:val="ListParagraph"/>
        <w:numPr>
          <w:ilvl w:val="1"/>
          <w:numId w:val="44"/>
        </w:numPr>
        <w:spacing w:after="0" w:line="240" w:lineRule="auto"/>
        <w:jc w:val="both"/>
        <w:rPr>
          <w:rFonts w:cstheme="minorHAnsi"/>
        </w:rPr>
      </w:pPr>
      <w:r w:rsidRPr="00F53EB6">
        <w:rPr>
          <w:rFonts w:cstheme="minorHAnsi"/>
        </w:rPr>
        <w:t xml:space="preserve">The Allied Health Workforce Diversity Act would increase diversity among the professions of occupational therapy, physical therapy, respiratory therapy, speech-language pathology, and audiology by creating a grant program administered by the Health Services and Services Administration. </w:t>
      </w:r>
    </w:p>
    <w:p w14:paraId="16893F04" w14:textId="49B6764B" w:rsidR="00881204" w:rsidRPr="00F53EB6" w:rsidRDefault="00881204" w:rsidP="00F53EB6">
      <w:pPr>
        <w:pStyle w:val="ListParagraph"/>
        <w:numPr>
          <w:ilvl w:val="1"/>
          <w:numId w:val="44"/>
        </w:numPr>
        <w:spacing w:after="0" w:line="240" w:lineRule="auto"/>
        <w:jc w:val="both"/>
        <w:rPr>
          <w:rFonts w:cstheme="minorHAnsi"/>
        </w:rPr>
      </w:pPr>
      <w:r w:rsidRPr="00F53EB6">
        <w:rPr>
          <w:rFonts w:cstheme="minorHAnsi"/>
        </w:rPr>
        <w:t xml:space="preserve">A more diverse </w:t>
      </w:r>
      <w:r w:rsidR="0082209A" w:rsidRPr="00F53EB6">
        <w:rPr>
          <w:rFonts w:cstheme="minorHAnsi"/>
        </w:rPr>
        <w:t>health care workplace is important because:</w:t>
      </w:r>
    </w:p>
    <w:p w14:paraId="62E5CBDD" w14:textId="2EB127B9" w:rsidR="0082209A" w:rsidRDefault="0082209A" w:rsidP="00916306">
      <w:pPr>
        <w:pStyle w:val="ListParagraph"/>
        <w:numPr>
          <w:ilvl w:val="2"/>
          <w:numId w:val="44"/>
        </w:numPr>
        <w:spacing w:after="0" w:line="240" w:lineRule="auto"/>
        <w:jc w:val="both"/>
        <w:rPr>
          <w:rFonts w:cstheme="minorHAnsi"/>
        </w:rPr>
      </w:pPr>
      <w:r>
        <w:rPr>
          <w:rFonts w:cstheme="minorHAnsi"/>
        </w:rPr>
        <w:t>Patient who received care from members of their own racial and ethnic background tend to have b</w:t>
      </w:r>
      <w:r w:rsidR="00B87446">
        <w:rPr>
          <w:rFonts w:cstheme="minorHAnsi"/>
        </w:rPr>
        <w:t>e</w:t>
      </w:r>
      <w:r>
        <w:rPr>
          <w:rFonts w:cstheme="minorHAnsi"/>
        </w:rPr>
        <w:t xml:space="preserve">tter outcomes. </w:t>
      </w:r>
    </w:p>
    <w:p w14:paraId="773316BF" w14:textId="731714E2" w:rsidR="0082209A" w:rsidRDefault="0082209A" w:rsidP="00916306">
      <w:pPr>
        <w:pStyle w:val="ListParagraph"/>
        <w:numPr>
          <w:ilvl w:val="2"/>
          <w:numId w:val="44"/>
        </w:numPr>
        <w:spacing w:after="0" w:line="240" w:lineRule="auto"/>
        <w:jc w:val="both"/>
        <w:rPr>
          <w:rFonts w:cstheme="minorHAnsi"/>
        </w:rPr>
      </w:pPr>
      <w:r>
        <w:rPr>
          <w:rFonts w:cstheme="minorHAnsi"/>
        </w:rPr>
        <w:t xml:space="preserve">Health professionals from underrepresented and minority backgrounds are more likely to practice in medically underserved areas. </w:t>
      </w:r>
    </w:p>
    <w:p w14:paraId="3F75046F" w14:textId="0354A54A" w:rsidR="0082209A" w:rsidRDefault="0082209A" w:rsidP="00916306">
      <w:pPr>
        <w:pStyle w:val="ListParagraph"/>
        <w:numPr>
          <w:ilvl w:val="2"/>
          <w:numId w:val="44"/>
        </w:numPr>
        <w:spacing w:after="0" w:line="240" w:lineRule="auto"/>
        <w:jc w:val="both"/>
        <w:rPr>
          <w:rFonts w:cstheme="minorHAnsi"/>
        </w:rPr>
      </w:pPr>
      <w:r>
        <w:rPr>
          <w:rFonts w:cstheme="minorHAnsi"/>
        </w:rPr>
        <w:t xml:space="preserve">Minority groups disproportionately live in areas with provider shortages. </w:t>
      </w:r>
    </w:p>
    <w:p w14:paraId="30C80CAF" w14:textId="783ED1BD" w:rsidR="0082209A" w:rsidRDefault="0082209A" w:rsidP="00916306">
      <w:pPr>
        <w:pStyle w:val="ListParagraph"/>
        <w:numPr>
          <w:ilvl w:val="2"/>
          <w:numId w:val="44"/>
        </w:numPr>
        <w:spacing w:after="0" w:line="240" w:lineRule="auto"/>
        <w:jc w:val="both"/>
        <w:rPr>
          <w:rFonts w:cstheme="minorHAnsi"/>
        </w:rPr>
      </w:pPr>
      <w:r>
        <w:rPr>
          <w:rFonts w:cstheme="minorHAnsi"/>
        </w:rPr>
        <w:t xml:space="preserve">A more </w:t>
      </w:r>
      <w:r w:rsidR="00B87446">
        <w:rPr>
          <w:rFonts w:cstheme="minorHAnsi"/>
        </w:rPr>
        <w:t xml:space="preserve">diverse workforce and student population increases the sense of belonging and improves the quality of occupational therapy services to underserved populations. </w:t>
      </w:r>
    </w:p>
    <w:p w14:paraId="2B5939A7" w14:textId="3059D142" w:rsidR="00153416" w:rsidRDefault="00153416" w:rsidP="00DE68F2">
      <w:pPr>
        <w:pStyle w:val="ListParagraph"/>
        <w:numPr>
          <w:ilvl w:val="0"/>
          <w:numId w:val="44"/>
        </w:numPr>
        <w:spacing w:after="0" w:line="240" w:lineRule="auto"/>
        <w:jc w:val="both"/>
        <w:rPr>
          <w:rFonts w:cstheme="minorHAnsi"/>
        </w:rPr>
      </w:pPr>
      <w:r>
        <w:rPr>
          <w:rFonts w:cstheme="minorHAnsi"/>
        </w:rPr>
        <w:t>Things we can d</w:t>
      </w:r>
      <w:r w:rsidR="00A83F21">
        <w:rPr>
          <w:rFonts w:cstheme="minorHAnsi"/>
        </w:rPr>
        <w:t xml:space="preserve">o! </w:t>
      </w:r>
    </w:p>
    <w:p w14:paraId="4C007707" w14:textId="77777777" w:rsidR="00DE68F2" w:rsidRPr="00DE68F2" w:rsidRDefault="00A83F21" w:rsidP="00D34416">
      <w:pPr>
        <w:pStyle w:val="ListParagraph"/>
        <w:numPr>
          <w:ilvl w:val="1"/>
          <w:numId w:val="44"/>
        </w:numPr>
        <w:spacing w:after="0" w:line="240" w:lineRule="auto"/>
        <w:jc w:val="both"/>
        <w:rPr>
          <w:rFonts w:cstheme="minorHAnsi"/>
        </w:rPr>
      </w:pPr>
      <w:r w:rsidRPr="00A83F21">
        <w:rPr>
          <w:rFonts w:cstheme="minorHAnsi"/>
          <w:b/>
          <w:bCs/>
        </w:rPr>
        <w:t xml:space="preserve">Write a Letter, Call or Tweet! </w:t>
      </w:r>
    </w:p>
    <w:p w14:paraId="014F02B7" w14:textId="48E316B4" w:rsidR="0040704C" w:rsidRPr="00DE68F2" w:rsidRDefault="0040704C" w:rsidP="00DE68F2">
      <w:pPr>
        <w:pStyle w:val="ListParagraph"/>
        <w:numPr>
          <w:ilvl w:val="0"/>
          <w:numId w:val="44"/>
        </w:numPr>
        <w:spacing w:after="0" w:line="240" w:lineRule="auto"/>
        <w:jc w:val="both"/>
        <w:rPr>
          <w:rFonts w:cstheme="minorHAnsi"/>
        </w:rPr>
      </w:pPr>
      <w:r w:rsidRPr="00DE68F2">
        <w:rPr>
          <w:rFonts w:cstheme="minorHAnsi"/>
        </w:rPr>
        <w:t>Help Secure Medicare Coverage for Critical Wheelchair Technology</w:t>
      </w:r>
    </w:p>
    <w:p w14:paraId="0194B23C" w14:textId="77777777" w:rsidR="00D34416" w:rsidRDefault="0040704C" w:rsidP="00D34416">
      <w:pPr>
        <w:pStyle w:val="ListParagraph"/>
        <w:numPr>
          <w:ilvl w:val="1"/>
          <w:numId w:val="44"/>
        </w:numPr>
        <w:spacing w:after="0" w:line="240" w:lineRule="auto"/>
        <w:jc w:val="both"/>
        <w:rPr>
          <w:rFonts w:cstheme="minorHAnsi"/>
        </w:rPr>
      </w:pPr>
      <w:r>
        <w:rPr>
          <w:rFonts w:cstheme="minorHAnsi"/>
        </w:rPr>
        <w:t xml:space="preserve">The </w:t>
      </w:r>
      <w:r w:rsidR="002F6CD8">
        <w:rPr>
          <w:rFonts w:cstheme="minorHAnsi"/>
        </w:rPr>
        <w:t>Medicare</w:t>
      </w:r>
      <w:r>
        <w:rPr>
          <w:rFonts w:cstheme="minorHAnsi"/>
        </w:rPr>
        <w:t xml:space="preserve"> program currently prohi</w:t>
      </w:r>
      <w:r w:rsidR="002F6CD8">
        <w:rPr>
          <w:rFonts w:cstheme="minorHAnsi"/>
        </w:rPr>
        <w:t>bit</w:t>
      </w:r>
      <w:r>
        <w:rPr>
          <w:rFonts w:cstheme="minorHAnsi"/>
        </w:rPr>
        <w:t xml:space="preserve">s coverage for seat elevation and standing systems in power wheelchair and view these systems as “not primarily medical in nature”. </w:t>
      </w:r>
      <w:r w:rsidR="00CE50D0">
        <w:rPr>
          <w:rFonts w:cstheme="minorHAnsi"/>
        </w:rPr>
        <w:t xml:space="preserve">The Center for Medicare and Medicaid Services (CMS) is currently accepting public comments through Wednesday Sept 14, about </w:t>
      </w:r>
      <w:r w:rsidR="002F6CD8">
        <w:rPr>
          <w:rFonts w:cstheme="minorHAnsi"/>
        </w:rPr>
        <w:t xml:space="preserve">whether </w:t>
      </w:r>
      <w:r w:rsidR="00CE50D0">
        <w:rPr>
          <w:rFonts w:cstheme="minorHAnsi"/>
        </w:rPr>
        <w:t>to cover power seat elevation systems for power standing systems at a later date</w:t>
      </w:r>
      <w:r w:rsidR="002F6CD8">
        <w:rPr>
          <w:rFonts w:cstheme="minorHAnsi"/>
        </w:rPr>
        <w:t xml:space="preserve">. </w:t>
      </w:r>
    </w:p>
    <w:p w14:paraId="7E2EEB6C" w14:textId="77777777" w:rsidR="00916306" w:rsidRDefault="00916306" w:rsidP="00916306">
      <w:pPr>
        <w:pStyle w:val="ListParagraph"/>
        <w:spacing w:after="0" w:line="240" w:lineRule="auto"/>
        <w:ind w:left="1440"/>
        <w:jc w:val="both"/>
        <w:rPr>
          <w:rFonts w:cstheme="minorHAnsi"/>
        </w:rPr>
      </w:pPr>
    </w:p>
    <w:p w14:paraId="1EA1D894" w14:textId="77777777" w:rsidR="00AC67BC" w:rsidRDefault="00AC67BC" w:rsidP="00D34416">
      <w:pPr>
        <w:spacing w:after="0" w:line="240" w:lineRule="auto"/>
        <w:jc w:val="both"/>
        <w:rPr>
          <w:rFonts w:cstheme="minorHAnsi"/>
          <w:b/>
          <w:bCs/>
        </w:rPr>
      </w:pPr>
    </w:p>
    <w:p w14:paraId="6DF26E3D" w14:textId="331A9A65" w:rsidR="00D34416" w:rsidRPr="00D34416" w:rsidRDefault="00D34416" w:rsidP="00D34416">
      <w:pPr>
        <w:spacing w:after="0" w:line="240" w:lineRule="auto"/>
        <w:jc w:val="both"/>
        <w:rPr>
          <w:rFonts w:cstheme="minorHAnsi"/>
          <w:b/>
          <w:bCs/>
        </w:rPr>
      </w:pPr>
      <w:r w:rsidRPr="00D34416">
        <w:rPr>
          <w:rFonts w:cstheme="minorHAnsi"/>
          <w:b/>
          <w:bCs/>
        </w:rPr>
        <w:lastRenderedPageBreak/>
        <w:t>Legislative State Report- Prepared by Courtney Atnip, Founder, Capital &amp; 5</w:t>
      </w:r>
      <w:r w:rsidRPr="00D34416">
        <w:rPr>
          <w:rFonts w:cstheme="minorHAnsi"/>
          <w:b/>
          <w:bCs/>
          <w:vertAlign w:val="superscript"/>
        </w:rPr>
        <w:t>th</w:t>
      </w:r>
      <w:r w:rsidRPr="00D34416">
        <w:rPr>
          <w:rFonts w:cstheme="minorHAnsi"/>
          <w:b/>
          <w:bCs/>
        </w:rPr>
        <w:t xml:space="preserve"> Public Strategies</w:t>
      </w:r>
    </w:p>
    <w:p w14:paraId="674D3976" w14:textId="6A68507A" w:rsidR="00D34416" w:rsidRPr="00AC67BC" w:rsidRDefault="00E1674E" w:rsidP="00AC67BC">
      <w:pPr>
        <w:pStyle w:val="ListParagraph"/>
        <w:numPr>
          <w:ilvl w:val="0"/>
          <w:numId w:val="46"/>
        </w:numPr>
        <w:spacing w:after="0" w:line="240" w:lineRule="auto"/>
        <w:jc w:val="both"/>
        <w:rPr>
          <w:rFonts w:cstheme="minorHAnsi"/>
        </w:rPr>
      </w:pPr>
      <w:r w:rsidRPr="00AC67BC">
        <w:rPr>
          <w:rFonts w:cstheme="minorHAnsi"/>
        </w:rPr>
        <w:t>The 112</w:t>
      </w:r>
      <w:r w:rsidRPr="00AC67BC">
        <w:rPr>
          <w:rFonts w:cstheme="minorHAnsi"/>
          <w:vertAlign w:val="superscript"/>
        </w:rPr>
        <w:t>th</w:t>
      </w:r>
      <w:r w:rsidRPr="00AC67BC">
        <w:rPr>
          <w:rFonts w:cstheme="minorHAnsi"/>
        </w:rPr>
        <w:t xml:space="preserve"> Tennessee General Assembly adjourned Sine Die on April 28, 2022. </w:t>
      </w:r>
    </w:p>
    <w:p w14:paraId="55EBE378" w14:textId="56D71E59" w:rsidR="00E1674E" w:rsidRPr="00AC67BC" w:rsidRDefault="00E1674E" w:rsidP="00AC67BC">
      <w:pPr>
        <w:pStyle w:val="ListParagraph"/>
        <w:numPr>
          <w:ilvl w:val="0"/>
          <w:numId w:val="46"/>
        </w:numPr>
        <w:spacing w:after="0" w:line="240" w:lineRule="auto"/>
        <w:jc w:val="both"/>
        <w:rPr>
          <w:rFonts w:cstheme="minorHAnsi"/>
        </w:rPr>
      </w:pPr>
      <w:r w:rsidRPr="00AC67BC">
        <w:rPr>
          <w:rFonts w:cstheme="minorHAnsi"/>
        </w:rPr>
        <w:t xml:space="preserve">On behalf of TNOTA, </w:t>
      </w:r>
      <w:r w:rsidR="00352E83" w:rsidRPr="00AC67BC">
        <w:rPr>
          <w:rFonts w:cstheme="minorHAnsi"/>
        </w:rPr>
        <w:t>Capital</w:t>
      </w:r>
      <w:r w:rsidRPr="00AC67BC">
        <w:rPr>
          <w:rFonts w:cstheme="minorHAnsi"/>
        </w:rPr>
        <w:t xml:space="preserve"> &amp; 5</w:t>
      </w:r>
      <w:r w:rsidRPr="00AC67BC">
        <w:rPr>
          <w:rFonts w:cstheme="minorHAnsi"/>
          <w:vertAlign w:val="superscript"/>
        </w:rPr>
        <w:t>th</w:t>
      </w:r>
      <w:r w:rsidRPr="00AC67BC">
        <w:rPr>
          <w:rFonts w:cstheme="minorHAnsi"/>
        </w:rPr>
        <w:t xml:space="preserve"> tracked 40 bills. </w:t>
      </w:r>
    </w:p>
    <w:p w14:paraId="6DD34335" w14:textId="07372623" w:rsidR="00E1674E" w:rsidRPr="00AC67BC" w:rsidRDefault="00E1674E" w:rsidP="00AC67BC">
      <w:pPr>
        <w:pStyle w:val="ListParagraph"/>
        <w:numPr>
          <w:ilvl w:val="0"/>
          <w:numId w:val="46"/>
        </w:numPr>
        <w:spacing w:after="0" w:line="240" w:lineRule="auto"/>
        <w:jc w:val="both"/>
        <w:rPr>
          <w:rFonts w:cstheme="minorHAnsi"/>
        </w:rPr>
      </w:pPr>
      <w:r w:rsidRPr="00AC67BC">
        <w:rPr>
          <w:rFonts w:cstheme="minorHAnsi"/>
        </w:rPr>
        <w:t xml:space="preserve">For the 2022 legislative session, Capital </w:t>
      </w:r>
      <w:r w:rsidR="00352E83" w:rsidRPr="00AC67BC">
        <w:rPr>
          <w:rFonts w:cstheme="minorHAnsi"/>
        </w:rPr>
        <w:t>&amp;</w:t>
      </w:r>
      <w:r w:rsidRPr="00AC67BC">
        <w:rPr>
          <w:rFonts w:cstheme="minorHAnsi"/>
        </w:rPr>
        <w:t xml:space="preserve"> 5</w:t>
      </w:r>
      <w:r w:rsidRPr="00AC67BC">
        <w:rPr>
          <w:rFonts w:cstheme="minorHAnsi"/>
          <w:vertAlign w:val="superscript"/>
        </w:rPr>
        <w:t>th</w:t>
      </w:r>
      <w:r w:rsidRPr="00AC67BC">
        <w:rPr>
          <w:rFonts w:cstheme="minorHAnsi"/>
        </w:rPr>
        <w:t xml:space="preserve"> carried 2 bills on behalf of TNOTA, both of which </w:t>
      </w:r>
      <w:r w:rsidR="00352E83" w:rsidRPr="00AC67BC">
        <w:rPr>
          <w:rFonts w:cstheme="minorHAnsi"/>
        </w:rPr>
        <w:t xml:space="preserve">passed and were enacted as Public Chapters. </w:t>
      </w:r>
    </w:p>
    <w:p w14:paraId="01165097" w14:textId="5FE20C9C" w:rsidR="00916306" w:rsidRDefault="0036546A" w:rsidP="00AC67BC">
      <w:pPr>
        <w:pStyle w:val="ListParagraph"/>
        <w:numPr>
          <w:ilvl w:val="0"/>
          <w:numId w:val="46"/>
        </w:numPr>
        <w:spacing w:after="0" w:line="240" w:lineRule="auto"/>
        <w:jc w:val="both"/>
        <w:rPr>
          <w:rFonts w:cstheme="minorHAnsi"/>
        </w:rPr>
      </w:pPr>
      <w:r w:rsidRPr="00AC67BC">
        <w:rPr>
          <w:rFonts w:cstheme="minorHAnsi"/>
        </w:rPr>
        <w:t>Occupational Therapy License Compact</w:t>
      </w:r>
      <w:r w:rsidR="00916306" w:rsidRPr="00AC67BC">
        <w:rPr>
          <w:rFonts w:cstheme="minorHAnsi"/>
        </w:rPr>
        <w:t xml:space="preserve"> </w:t>
      </w:r>
    </w:p>
    <w:p w14:paraId="0631F4CA" w14:textId="31E55615" w:rsidR="00AC67BC" w:rsidRDefault="00AC67BC" w:rsidP="00AC67BC">
      <w:pPr>
        <w:pStyle w:val="ListParagraph"/>
        <w:numPr>
          <w:ilvl w:val="1"/>
          <w:numId w:val="46"/>
        </w:numPr>
        <w:spacing w:after="0" w:line="240" w:lineRule="auto"/>
        <w:jc w:val="both"/>
        <w:rPr>
          <w:rFonts w:cstheme="minorHAnsi"/>
        </w:rPr>
      </w:pPr>
      <w:r>
        <w:rPr>
          <w:rFonts w:cstheme="minorHAnsi"/>
        </w:rPr>
        <w:t xml:space="preserve">Enacted as Public Chapter 839 on April 19, 2022. </w:t>
      </w:r>
    </w:p>
    <w:p w14:paraId="77A772A4" w14:textId="006F8C1E" w:rsidR="00AC67BC" w:rsidRDefault="00AC67BC" w:rsidP="00AC67BC">
      <w:pPr>
        <w:pStyle w:val="ListParagraph"/>
        <w:numPr>
          <w:ilvl w:val="1"/>
          <w:numId w:val="46"/>
        </w:numPr>
        <w:spacing w:after="0" w:line="240" w:lineRule="auto"/>
        <w:jc w:val="both"/>
        <w:rPr>
          <w:rFonts w:cstheme="minorHAnsi"/>
        </w:rPr>
      </w:pPr>
      <w:r>
        <w:rPr>
          <w:rFonts w:cstheme="minorHAnsi"/>
        </w:rPr>
        <w:t xml:space="preserve">Facilitates interstate practice of occupational therapy for purposes of improving public access to occupational therapy through mutual recognition of member state licenses. Also enacts the “Audiology and Speech-Language Pathology Interstate Compact” to facilitate interstate practice of audiology and speech-language pathology. </w:t>
      </w:r>
    </w:p>
    <w:p w14:paraId="4BCB0951" w14:textId="3C384AAD" w:rsidR="00AC67BC" w:rsidRDefault="00AC67BC" w:rsidP="00AC67BC">
      <w:pPr>
        <w:pStyle w:val="ListParagraph"/>
        <w:numPr>
          <w:ilvl w:val="1"/>
          <w:numId w:val="46"/>
        </w:numPr>
        <w:spacing w:after="0" w:line="240" w:lineRule="auto"/>
        <w:jc w:val="both"/>
        <w:rPr>
          <w:rFonts w:cstheme="minorHAnsi"/>
        </w:rPr>
      </w:pPr>
      <w:r>
        <w:rPr>
          <w:rFonts w:cstheme="minorHAnsi"/>
        </w:rPr>
        <w:t xml:space="preserve">The compact is currently in the rule-making stage and will be in rule review in a few months. </w:t>
      </w:r>
    </w:p>
    <w:p w14:paraId="259754F4" w14:textId="62E51993" w:rsidR="00AC67BC" w:rsidRDefault="00597D26" w:rsidP="00AC67BC">
      <w:pPr>
        <w:pStyle w:val="ListParagraph"/>
        <w:numPr>
          <w:ilvl w:val="0"/>
          <w:numId w:val="46"/>
        </w:numPr>
        <w:spacing w:after="0" w:line="240" w:lineRule="auto"/>
        <w:jc w:val="both"/>
        <w:rPr>
          <w:rFonts w:cstheme="minorHAnsi"/>
        </w:rPr>
      </w:pPr>
      <w:r>
        <w:rPr>
          <w:rFonts w:cstheme="minorHAnsi"/>
        </w:rPr>
        <w:t>Telehealth Services Reimbursement Regulations</w:t>
      </w:r>
    </w:p>
    <w:p w14:paraId="145AFBC0" w14:textId="0FBD957F" w:rsidR="00597D26" w:rsidRDefault="00A123F9" w:rsidP="00597D26">
      <w:pPr>
        <w:pStyle w:val="ListParagraph"/>
        <w:numPr>
          <w:ilvl w:val="1"/>
          <w:numId w:val="46"/>
        </w:numPr>
        <w:spacing w:after="0" w:line="240" w:lineRule="auto"/>
        <w:jc w:val="both"/>
        <w:rPr>
          <w:rFonts w:cstheme="minorHAnsi"/>
        </w:rPr>
      </w:pPr>
      <w:r>
        <w:rPr>
          <w:rFonts w:cstheme="minorHAnsi"/>
        </w:rPr>
        <w:t xml:space="preserve">Enacted as Public Chapter 766 on April 1, 2022. </w:t>
      </w:r>
    </w:p>
    <w:p w14:paraId="2759DAF4" w14:textId="57A6D065" w:rsidR="00A123F9" w:rsidRDefault="00A123F9" w:rsidP="00597D26">
      <w:pPr>
        <w:pStyle w:val="ListParagraph"/>
        <w:numPr>
          <w:ilvl w:val="1"/>
          <w:numId w:val="46"/>
        </w:numPr>
        <w:spacing w:after="0" w:line="240" w:lineRule="auto"/>
        <w:jc w:val="both"/>
        <w:rPr>
          <w:rFonts w:cstheme="minorHAnsi"/>
        </w:rPr>
      </w:pPr>
      <w:r>
        <w:rPr>
          <w:rFonts w:cstheme="minorHAnsi"/>
        </w:rPr>
        <w:t>Extends the statutory</w:t>
      </w:r>
      <w:r w:rsidR="008013F4">
        <w:rPr>
          <w:rFonts w:cstheme="minorHAnsi"/>
        </w:rPr>
        <w:t xml:space="preserve"> provision regulating reimbursements for health care services provided during a telehealth encounter beyond April 1, 2022. Essentially, insurance companies are required to provide reimbursements inde</w:t>
      </w:r>
      <w:r w:rsidR="0021583D">
        <w:rPr>
          <w:rFonts w:cstheme="minorHAnsi"/>
        </w:rPr>
        <w:t xml:space="preserve">finitely. </w:t>
      </w:r>
    </w:p>
    <w:p w14:paraId="4645832E" w14:textId="2C9A04E5" w:rsidR="0021583D" w:rsidRDefault="00F45D6A" w:rsidP="0021583D">
      <w:pPr>
        <w:pStyle w:val="ListParagraph"/>
        <w:numPr>
          <w:ilvl w:val="0"/>
          <w:numId w:val="46"/>
        </w:numPr>
        <w:spacing w:after="0" w:line="240" w:lineRule="auto"/>
        <w:jc w:val="both"/>
        <w:rPr>
          <w:rFonts w:cstheme="minorHAnsi"/>
        </w:rPr>
      </w:pPr>
      <w:r>
        <w:rPr>
          <w:rFonts w:cstheme="minorHAnsi"/>
        </w:rPr>
        <w:t>Legislation to watch:</w:t>
      </w:r>
    </w:p>
    <w:p w14:paraId="2FF858A7" w14:textId="320F5DF2" w:rsidR="00F45D6A" w:rsidRDefault="00F45D6A" w:rsidP="00F45D6A">
      <w:pPr>
        <w:pStyle w:val="ListParagraph"/>
        <w:numPr>
          <w:ilvl w:val="1"/>
          <w:numId w:val="46"/>
        </w:numPr>
        <w:spacing w:after="0" w:line="240" w:lineRule="auto"/>
        <w:jc w:val="both"/>
        <w:rPr>
          <w:rFonts w:cstheme="minorHAnsi"/>
        </w:rPr>
      </w:pPr>
      <w:r>
        <w:rPr>
          <w:rFonts w:cstheme="minorHAnsi"/>
        </w:rPr>
        <w:t>Governor Lee’s funding proposal for the state’s Basic Education Program (BEP)</w:t>
      </w:r>
      <w:r w:rsidR="00A81220">
        <w:rPr>
          <w:rFonts w:cstheme="minorHAnsi"/>
        </w:rPr>
        <w:t xml:space="preserve">. The Tennessee Investments in Student Achievement (TISA) bill passed and was assigned Public Chapter 966 on May 2, 2022. It made several changes to the BEP formula. </w:t>
      </w:r>
    </w:p>
    <w:p w14:paraId="4D8FBCBA" w14:textId="563DD598" w:rsidR="00A81220" w:rsidRDefault="00A81220" w:rsidP="00F45D6A">
      <w:pPr>
        <w:pStyle w:val="ListParagraph"/>
        <w:numPr>
          <w:ilvl w:val="1"/>
          <w:numId w:val="46"/>
        </w:numPr>
        <w:spacing w:after="0" w:line="240" w:lineRule="auto"/>
        <w:jc w:val="both"/>
        <w:rPr>
          <w:rFonts w:cstheme="minorHAnsi"/>
        </w:rPr>
      </w:pPr>
      <w:r>
        <w:rPr>
          <w:rFonts w:cstheme="minorHAnsi"/>
        </w:rPr>
        <w:t xml:space="preserve">The TISA bill will undergo a rule review in the next months. This rule review will focus on funding requirements and may include changes that could impact school-based occupational therapists. We will keep you updated once we have more information regarding logistics of the rule review meeting. </w:t>
      </w:r>
    </w:p>
    <w:p w14:paraId="0BBBE835" w14:textId="2A3A4C9C" w:rsidR="00A81220" w:rsidRDefault="00A81220" w:rsidP="00F45D6A">
      <w:pPr>
        <w:pStyle w:val="ListParagraph"/>
        <w:numPr>
          <w:ilvl w:val="1"/>
          <w:numId w:val="46"/>
        </w:numPr>
        <w:spacing w:after="0" w:line="240" w:lineRule="auto"/>
        <w:jc w:val="both"/>
        <w:rPr>
          <w:rFonts w:cstheme="minorHAnsi"/>
        </w:rPr>
      </w:pPr>
      <w:r>
        <w:rPr>
          <w:rFonts w:cstheme="minorHAnsi"/>
        </w:rPr>
        <w:t xml:space="preserve">Reimbursement issues within the Tenncare program are set to be discussed in a meeting between TNOTA and the Tenncare bureau in </w:t>
      </w:r>
      <w:r w:rsidR="00846C00">
        <w:rPr>
          <w:rFonts w:cstheme="minorHAnsi"/>
        </w:rPr>
        <w:t xml:space="preserve">coming months. </w:t>
      </w:r>
    </w:p>
    <w:p w14:paraId="5936BF5D" w14:textId="77777777" w:rsidR="0026693F" w:rsidRDefault="0026693F" w:rsidP="0026693F">
      <w:pPr>
        <w:spacing w:after="0" w:line="240" w:lineRule="auto"/>
        <w:jc w:val="both"/>
        <w:rPr>
          <w:rFonts w:cstheme="minorHAnsi"/>
        </w:rPr>
      </w:pPr>
    </w:p>
    <w:p w14:paraId="58BDC24F" w14:textId="77777777" w:rsidR="0026693F" w:rsidRPr="0026693F" w:rsidRDefault="0026693F" w:rsidP="0026693F">
      <w:pPr>
        <w:spacing w:after="0" w:line="240" w:lineRule="auto"/>
        <w:jc w:val="both"/>
        <w:rPr>
          <w:rFonts w:cstheme="minorHAnsi"/>
        </w:rPr>
      </w:pPr>
    </w:p>
    <w:p w14:paraId="4ADBC6A5" w14:textId="77777777" w:rsidR="0036546A" w:rsidRPr="00916306" w:rsidRDefault="0036546A" w:rsidP="00916306">
      <w:pPr>
        <w:spacing w:after="0" w:line="240" w:lineRule="auto"/>
        <w:jc w:val="both"/>
        <w:rPr>
          <w:rFonts w:cstheme="minorHAnsi"/>
        </w:rPr>
      </w:pPr>
    </w:p>
    <w:p w14:paraId="179CC3B1" w14:textId="77777777" w:rsidR="00D34416" w:rsidRPr="00D34416" w:rsidRDefault="00D34416" w:rsidP="00D34416">
      <w:pPr>
        <w:spacing w:after="0" w:line="240" w:lineRule="auto"/>
        <w:jc w:val="both"/>
        <w:rPr>
          <w:rFonts w:cstheme="minorHAnsi"/>
        </w:rPr>
      </w:pPr>
    </w:p>
    <w:p w14:paraId="62F531E2" w14:textId="1252D7BD" w:rsidR="00311979" w:rsidRPr="00311979" w:rsidRDefault="00311979" w:rsidP="00311979">
      <w:pPr>
        <w:spacing w:after="0" w:line="240" w:lineRule="auto"/>
        <w:jc w:val="both"/>
        <w:rPr>
          <w:rFonts w:cstheme="minorHAnsi"/>
        </w:rPr>
      </w:pPr>
    </w:p>
    <w:p w14:paraId="0E3C897E" w14:textId="77777777" w:rsidR="00311979" w:rsidRDefault="00311979" w:rsidP="00311979">
      <w:pPr>
        <w:pStyle w:val="ListParagraph"/>
        <w:spacing w:after="0" w:line="240" w:lineRule="auto"/>
        <w:ind w:left="2160"/>
        <w:jc w:val="both"/>
        <w:rPr>
          <w:rFonts w:cstheme="minorHAnsi"/>
        </w:rPr>
      </w:pPr>
    </w:p>
    <w:p w14:paraId="02830EA7" w14:textId="77777777" w:rsidR="00A83F21" w:rsidRPr="00A83F21" w:rsidRDefault="00A83F21" w:rsidP="00A83F21">
      <w:pPr>
        <w:spacing w:after="0" w:line="240" w:lineRule="auto"/>
        <w:jc w:val="both"/>
        <w:rPr>
          <w:rFonts w:cstheme="minorHAnsi"/>
          <w:b/>
          <w:bCs/>
        </w:rPr>
      </w:pPr>
    </w:p>
    <w:p w14:paraId="10F3D3F5" w14:textId="77777777" w:rsidR="00B1749C" w:rsidRDefault="00B1749C" w:rsidP="00B1749C">
      <w:pPr>
        <w:spacing w:after="0" w:line="240" w:lineRule="auto"/>
        <w:jc w:val="both"/>
        <w:rPr>
          <w:rFonts w:cstheme="minorHAnsi"/>
        </w:rPr>
      </w:pPr>
    </w:p>
    <w:p w14:paraId="4DB64976" w14:textId="77777777" w:rsidR="00B1749C" w:rsidRPr="00B1749C" w:rsidRDefault="00B1749C" w:rsidP="00B1749C">
      <w:pPr>
        <w:spacing w:after="0" w:line="240" w:lineRule="auto"/>
        <w:jc w:val="both"/>
        <w:rPr>
          <w:rFonts w:cstheme="minorHAnsi"/>
        </w:rPr>
      </w:pPr>
    </w:p>
    <w:p w14:paraId="5EF9ED3C" w14:textId="67D42374" w:rsidR="001763D3" w:rsidRPr="001763D3" w:rsidRDefault="001763D3" w:rsidP="001763D3">
      <w:pPr>
        <w:spacing w:after="0" w:line="240" w:lineRule="auto"/>
        <w:jc w:val="both"/>
        <w:rPr>
          <w:rFonts w:cstheme="minorHAnsi"/>
        </w:rPr>
      </w:pPr>
    </w:p>
    <w:sectPr w:rsidR="001763D3" w:rsidRPr="00176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761"/>
    <w:multiLevelType w:val="hybridMultilevel"/>
    <w:tmpl w:val="980CA674"/>
    <w:lvl w:ilvl="0" w:tplc="A99EA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4F56"/>
    <w:multiLevelType w:val="hybridMultilevel"/>
    <w:tmpl w:val="85F805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81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E0CF4"/>
    <w:multiLevelType w:val="hybridMultilevel"/>
    <w:tmpl w:val="733C37FA"/>
    <w:lvl w:ilvl="0" w:tplc="49A23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E17BB"/>
    <w:multiLevelType w:val="hybridMultilevel"/>
    <w:tmpl w:val="BA0AB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25BAE"/>
    <w:multiLevelType w:val="hybridMultilevel"/>
    <w:tmpl w:val="AE3E1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5D5"/>
    <w:multiLevelType w:val="hybridMultilevel"/>
    <w:tmpl w:val="325A2D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37BA6"/>
    <w:multiLevelType w:val="hybridMultilevel"/>
    <w:tmpl w:val="AAD43060"/>
    <w:lvl w:ilvl="0" w:tplc="45FE82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848B8"/>
    <w:multiLevelType w:val="hybridMultilevel"/>
    <w:tmpl w:val="8EB8B092"/>
    <w:lvl w:ilvl="0" w:tplc="8DE28B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792BB40">
      <w:start w:val="1"/>
      <w:numFmt w:val="decimal"/>
      <w:lvlText w:val="%4."/>
      <w:lvlJc w:val="left"/>
      <w:pPr>
        <w:ind w:left="72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706EA"/>
    <w:multiLevelType w:val="hybridMultilevel"/>
    <w:tmpl w:val="2FBEE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E1018"/>
    <w:multiLevelType w:val="hybridMultilevel"/>
    <w:tmpl w:val="1BA85C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877A2"/>
    <w:multiLevelType w:val="hybridMultilevel"/>
    <w:tmpl w:val="AAD08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90605"/>
    <w:multiLevelType w:val="hybridMultilevel"/>
    <w:tmpl w:val="CDDAB9EC"/>
    <w:lvl w:ilvl="0" w:tplc="F1003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9652A"/>
    <w:multiLevelType w:val="multilevel"/>
    <w:tmpl w:val="ACAC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DC3326"/>
    <w:multiLevelType w:val="hybridMultilevel"/>
    <w:tmpl w:val="85103956"/>
    <w:lvl w:ilvl="0" w:tplc="0622B2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2F0340"/>
    <w:multiLevelType w:val="hybridMultilevel"/>
    <w:tmpl w:val="A36C118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5" w15:restartNumberingAfterBreak="0">
    <w:nsid w:val="22403523"/>
    <w:multiLevelType w:val="hybridMultilevel"/>
    <w:tmpl w:val="ACA83412"/>
    <w:lvl w:ilvl="0" w:tplc="F7005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E80D82"/>
    <w:multiLevelType w:val="hybridMultilevel"/>
    <w:tmpl w:val="E47C2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AA3172"/>
    <w:multiLevelType w:val="hybridMultilevel"/>
    <w:tmpl w:val="6ADE67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6A30BF"/>
    <w:multiLevelType w:val="hybridMultilevel"/>
    <w:tmpl w:val="000E92F6"/>
    <w:lvl w:ilvl="0" w:tplc="97E80D82">
      <w:start w:val="1"/>
      <w:numFmt w:val="lowerLetter"/>
      <w:lvlText w:val="%1."/>
      <w:lvlJc w:val="left"/>
      <w:pPr>
        <w:ind w:left="1170" w:hanging="18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9" w15:restartNumberingAfterBreak="0">
    <w:nsid w:val="28E2106D"/>
    <w:multiLevelType w:val="hybridMultilevel"/>
    <w:tmpl w:val="7D349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C17947"/>
    <w:multiLevelType w:val="hybridMultilevel"/>
    <w:tmpl w:val="5C48CFE2"/>
    <w:lvl w:ilvl="0" w:tplc="9B56B5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202D3F2">
      <w:start w:val="1"/>
      <w:numFmt w:val="decimal"/>
      <w:lvlText w:val="%3."/>
      <w:lvlJc w:val="right"/>
      <w:pPr>
        <w:ind w:left="63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start w:val="1"/>
      <w:numFmt w:val="lowerLetter"/>
      <w:lvlText w:val="%5."/>
      <w:lvlJc w:val="left"/>
      <w:pPr>
        <w:ind w:left="1620" w:hanging="360"/>
      </w:pPr>
    </w:lvl>
    <w:lvl w:ilvl="5" w:tplc="0409001B">
      <w:start w:val="1"/>
      <w:numFmt w:val="lowerRoman"/>
      <w:lvlText w:val="%6."/>
      <w:lvlJc w:val="right"/>
      <w:pPr>
        <w:ind w:left="234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A61E76"/>
    <w:multiLevelType w:val="hybridMultilevel"/>
    <w:tmpl w:val="EA987F5A"/>
    <w:lvl w:ilvl="0" w:tplc="6BFE76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BB6F0B"/>
    <w:multiLevelType w:val="hybridMultilevel"/>
    <w:tmpl w:val="D25A7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0F0D13"/>
    <w:multiLevelType w:val="hybridMultilevel"/>
    <w:tmpl w:val="60AC2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C41C1D"/>
    <w:multiLevelType w:val="hybridMultilevel"/>
    <w:tmpl w:val="5D4CC884"/>
    <w:lvl w:ilvl="0" w:tplc="E4C27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A321CA"/>
    <w:multiLevelType w:val="hybridMultilevel"/>
    <w:tmpl w:val="6754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3E3485"/>
    <w:multiLevelType w:val="hybridMultilevel"/>
    <w:tmpl w:val="121E8B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94094A"/>
    <w:multiLevelType w:val="hybridMultilevel"/>
    <w:tmpl w:val="B2086946"/>
    <w:lvl w:ilvl="0" w:tplc="C1C66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9E63F7"/>
    <w:multiLevelType w:val="hybridMultilevel"/>
    <w:tmpl w:val="DAD005E2"/>
    <w:lvl w:ilvl="0" w:tplc="FB5E065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0409DC"/>
    <w:multiLevelType w:val="hybridMultilevel"/>
    <w:tmpl w:val="0B9A85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6D5416"/>
    <w:multiLevelType w:val="hybridMultilevel"/>
    <w:tmpl w:val="4E627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F17E95"/>
    <w:multiLevelType w:val="hybridMultilevel"/>
    <w:tmpl w:val="C0283CB8"/>
    <w:lvl w:ilvl="0" w:tplc="30F6BF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9058A6"/>
    <w:multiLevelType w:val="hybridMultilevel"/>
    <w:tmpl w:val="277C1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CD5810"/>
    <w:multiLevelType w:val="hybridMultilevel"/>
    <w:tmpl w:val="E7460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B03131"/>
    <w:multiLevelType w:val="hybridMultilevel"/>
    <w:tmpl w:val="CFFA6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79565B"/>
    <w:multiLevelType w:val="hybridMultilevel"/>
    <w:tmpl w:val="CAE697A4"/>
    <w:lvl w:ilvl="0" w:tplc="22129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103CED"/>
    <w:multiLevelType w:val="hybridMultilevel"/>
    <w:tmpl w:val="27F08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E9363C"/>
    <w:multiLevelType w:val="hybridMultilevel"/>
    <w:tmpl w:val="E912E902"/>
    <w:lvl w:ilvl="0" w:tplc="0B506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F343EF"/>
    <w:multiLevelType w:val="hybridMultilevel"/>
    <w:tmpl w:val="B48C06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652509"/>
    <w:multiLevelType w:val="hybridMultilevel"/>
    <w:tmpl w:val="6630CAF6"/>
    <w:lvl w:ilvl="0" w:tplc="1088AF6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3A278D"/>
    <w:multiLevelType w:val="hybridMultilevel"/>
    <w:tmpl w:val="EC005A8C"/>
    <w:lvl w:ilvl="0" w:tplc="8ABCB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505F69"/>
    <w:multiLevelType w:val="hybridMultilevel"/>
    <w:tmpl w:val="E4841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A0265D"/>
    <w:multiLevelType w:val="hybridMultilevel"/>
    <w:tmpl w:val="B0843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B226CE"/>
    <w:multiLevelType w:val="hybridMultilevel"/>
    <w:tmpl w:val="CB6C6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56290A"/>
    <w:multiLevelType w:val="hybridMultilevel"/>
    <w:tmpl w:val="F976E058"/>
    <w:lvl w:ilvl="0" w:tplc="2AAC61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F688502">
      <w:start w:val="1"/>
      <w:numFmt w:val="decimal"/>
      <w:lvlText w:val="%4."/>
      <w:lvlJc w:val="left"/>
      <w:pPr>
        <w:ind w:left="720" w:hanging="360"/>
      </w:pPr>
      <w:rPr>
        <w:b w:val="0"/>
        <w:bCs w:val="0"/>
      </w:rPr>
    </w:lvl>
    <w:lvl w:ilvl="4" w:tplc="04090019">
      <w:start w:val="1"/>
      <w:numFmt w:val="lowerLetter"/>
      <w:lvlText w:val="%5."/>
      <w:lvlJc w:val="left"/>
      <w:pPr>
        <w:ind w:left="1440" w:hanging="360"/>
      </w:pPr>
    </w:lvl>
    <w:lvl w:ilvl="5" w:tplc="0409001B">
      <w:start w:val="1"/>
      <w:numFmt w:val="lowerRoman"/>
      <w:lvlText w:val="%6."/>
      <w:lvlJc w:val="right"/>
      <w:pPr>
        <w:ind w:left="2160" w:hanging="180"/>
      </w:pPr>
    </w:lvl>
    <w:lvl w:ilvl="6" w:tplc="35566CCE">
      <w:start w:val="4"/>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8E72CC"/>
    <w:multiLevelType w:val="hybridMultilevel"/>
    <w:tmpl w:val="4FC00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28513">
    <w:abstractNumId w:val="45"/>
  </w:num>
  <w:num w:numId="2" w16cid:durableId="1551964230">
    <w:abstractNumId w:val="3"/>
  </w:num>
  <w:num w:numId="3" w16cid:durableId="863905508">
    <w:abstractNumId w:val="35"/>
  </w:num>
  <w:num w:numId="4" w16cid:durableId="963465989">
    <w:abstractNumId w:val="34"/>
  </w:num>
  <w:num w:numId="5" w16cid:durableId="1096099624">
    <w:abstractNumId w:val="5"/>
  </w:num>
  <w:num w:numId="6" w16cid:durableId="290019008">
    <w:abstractNumId w:val="10"/>
  </w:num>
  <w:num w:numId="7" w16cid:durableId="153616853">
    <w:abstractNumId w:val="41"/>
  </w:num>
  <w:num w:numId="8" w16cid:durableId="1533150735">
    <w:abstractNumId w:val="6"/>
  </w:num>
  <w:num w:numId="9" w16cid:durableId="1251819578">
    <w:abstractNumId w:val="21"/>
  </w:num>
  <w:num w:numId="10" w16cid:durableId="565723470">
    <w:abstractNumId w:val="31"/>
  </w:num>
  <w:num w:numId="11" w16cid:durableId="1706710026">
    <w:abstractNumId w:val="28"/>
  </w:num>
  <w:num w:numId="12" w16cid:durableId="370423015">
    <w:abstractNumId w:val="7"/>
  </w:num>
  <w:num w:numId="13" w16cid:durableId="1510825847">
    <w:abstractNumId w:val="44"/>
  </w:num>
  <w:num w:numId="14" w16cid:durableId="1648122164">
    <w:abstractNumId w:val="27"/>
  </w:num>
  <w:num w:numId="15" w16cid:durableId="823275659">
    <w:abstractNumId w:val="39"/>
  </w:num>
  <w:num w:numId="16" w16cid:durableId="1230456958">
    <w:abstractNumId w:val="40"/>
  </w:num>
  <w:num w:numId="17" w16cid:durableId="1095593100">
    <w:abstractNumId w:val="11"/>
  </w:num>
  <w:num w:numId="18" w16cid:durableId="1022903932">
    <w:abstractNumId w:val="20"/>
  </w:num>
  <w:num w:numId="19" w16cid:durableId="26413729">
    <w:abstractNumId w:val="37"/>
  </w:num>
  <w:num w:numId="20" w16cid:durableId="941567388">
    <w:abstractNumId w:val="24"/>
  </w:num>
  <w:num w:numId="21" w16cid:durableId="1459110464">
    <w:abstractNumId w:val="0"/>
  </w:num>
  <w:num w:numId="22" w16cid:durableId="1820995489">
    <w:abstractNumId w:val="13"/>
  </w:num>
  <w:num w:numId="23" w16cid:durableId="1822573295">
    <w:abstractNumId w:val="15"/>
  </w:num>
  <w:num w:numId="24" w16cid:durableId="39482286">
    <w:abstractNumId w:val="2"/>
  </w:num>
  <w:num w:numId="25" w16cid:durableId="1123109448">
    <w:abstractNumId w:val="33"/>
  </w:num>
  <w:num w:numId="26" w16cid:durableId="1582179552">
    <w:abstractNumId w:val="38"/>
  </w:num>
  <w:num w:numId="27" w16cid:durableId="1717771846">
    <w:abstractNumId w:val="32"/>
  </w:num>
  <w:num w:numId="28" w16cid:durableId="106781173">
    <w:abstractNumId w:val="42"/>
  </w:num>
  <w:num w:numId="29" w16cid:durableId="772090634">
    <w:abstractNumId w:val="43"/>
  </w:num>
  <w:num w:numId="30" w16cid:durableId="1710641243">
    <w:abstractNumId w:val="12"/>
  </w:num>
  <w:num w:numId="31" w16cid:durableId="1364554276">
    <w:abstractNumId w:val="14"/>
  </w:num>
  <w:num w:numId="32" w16cid:durableId="585070179">
    <w:abstractNumId w:val="4"/>
  </w:num>
  <w:num w:numId="33" w16cid:durableId="513307643">
    <w:abstractNumId w:val="25"/>
  </w:num>
  <w:num w:numId="34" w16cid:durableId="1951085510">
    <w:abstractNumId w:val="22"/>
  </w:num>
  <w:num w:numId="35" w16cid:durableId="828516061">
    <w:abstractNumId w:val="17"/>
  </w:num>
  <w:num w:numId="36" w16cid:durableId="415517270">
    <w:abstractNumId w:val="9"/>
  </w:num>
  <w:num w:numId="37" w16cid:durableId="97911085">
    <w:abstractNumId w:val="19"/>
  </w:num>
  <w:num w:numId="38" w16cid:durableId="674574032">
    <w:abstractNumId w:val="23"/>
  </w:num>
  <w:num w:numId="39" w16cid:durableId="780497523">
    <w:abstractNumId w:val="29"/>
  </w:num>
  <w:num w:numId="40" w16cid:durableId="662203592">
    <w:abstractNumId w:val="26"/>
  </w:num>
  <w:num w:numId="41" w16cid:durableId="1301810979">
    <w:abstractNumId w:val="16"/>
  </w:num>
  <w:num w:numId="42" w16cid:durableId="925000714">
    <w:abstractNumId w:val="8"/>
  </w:num>
  <w:num w:numId="43" w16cid:durableId="323902683">
    <w:abstractNumId w:val="36"/>
  </w:num>
  <w:num w:numId="44" w16cid:durableId="2107192587">
    <w:abstractNumId w:val="1"/>
  </w:num>
  <w:num w:numId="45" w16cid:durableId="309336199">
    <w:abstractNumId w:val="18"/>
  </w:num>
  <w:num w:numId="46" w16cid:durableId="1311908453">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E"/>
    <w:rsid w:val="00001A4E"/>
    <w:rsid w:val="000144F7"/>
    <w:rsid w:val="00015089"/>
    <w:rsid w:val="000158AC"/>
    <w:rsid w:val="00020D6E"/>
    <w:rsid w:val="000237AE"/>
    <w:rsid w:val="000245A4"/>
    <w:rsid w:val="0002659D"/>
    <w:rsid w:val="00026E55"/>
    <w:rsid w:val="0003578D"/>
    <w:rsid w:val="000400B7"/>
    <w:rsid w:val="000463CC"/>
    <w:rsid w:val="00046A6F"/>
    <w:rsid w:val="000504BF"/>
    <w:rsid w:val="00051462"/>
    <w:rsid w:val="000756C7"/>
    <w:rsid w:val="00075C6F"/>
    <w:rsid w:val="00080EB9"/>
    <w:rsid w:val="00084642"/>
    <w:rsid w:val="000946A8"/>
    <w:rsid w:val="000A3C9B"/>
    <w:rsid w:val="000B3129"/>
    <w:rsid w:val="000B3B86"/>
    <w:rsid w:val="000B563B"/>
    <w:rsid w:val="000C10E6"/>
    <w:rsid w:val="000C2C99"/>
    <w:rsid w:val="000C6A5A"/>
    <w:rsid w:val="000D0B96"/>
    <w:rsid w:val="000D3774"/>
    <w:rsid w:val="000F0802"/>
    <w:rsid w:val="000F65BA"/>
    <w:rsid w:val="00102852"/>
    <w:rsid w:val="001056D3"/>
    <w:rsid w:val="001107B2"/>
    <w:rsid w:val="00110814"/>
    <w:rsid w:val="0011776D"/>
    <w:rsid w:val="001220DD"/>
    <w:rsid w:val="0012248B"/>
    <w:rsid w:val="0012328B"/>
    <w:rsid w:val="00123788"/>
    <w:rsid w:val="0012678D"/>
    <w:rsid w:val="00130447"/>
    <w:rsid w:val="00131104"/>
    <w:rsid w:val="00136344"/>
    <w:rsid w:val="0014083A"/>
    <w:rsid w:val="001448CE"/>
    <w:rsid w:val="00144AD2"/>
    <w:rsid w:val="00147BEF"/>
    <w:rsid w:val="0015066F"/>
    <w:rsid w:val="00153416"/>
    <w:rsid w:val="00153699"/>
    <w:rsid w:val="001556F8"/>
    <w:rsid w:val="00165CC7"/>
    <w:rsid w:val="00165FC6"/>
    <w:rsid w:val="0017298A"/>
    <w:rsid w:val="00173696"/>
    <w:rsid w:val="00176324"/>
    <w:rsid w:val="001763D3"/>
    <w:rsid w:val="00180EB4"/>
    <w:rsid w:val="00186C60"/>
    <w:rsid w:val="001924FA"/>
    <w:rsid w:val="00194F92"/>
    <w:rsid w:val="001954B4"/>
    <w:rsid w:val="001A1929"/>
    <w:rsid w:val="001A48B9"/>
    <w:rsid w:val="001B2BEC"/>
    <w:rsid w:val="001B2F4C"/>
    <w:rsid w:val="001B4424"/>
    <w:rsid w:val="001B6A2E"/>
    <w:rsid w:val="001B7073"/>
    <w:rsid w:val="001C1884"/>
    <w:rsid w:val="001C6611"/>
    <w:rsid w:val="001C7C9F"/>
    <w:rsid w:val="001D1EEA"/>
    <w:rsid w:val="001D2202"/>
    <w:rsid w:val="001E0C3C"/>
    <w:rsid w:val="001E40BE"/>
    <w:rsid w:val="001E4C3D"/>
    <w:rsid w:val="001E5279"/>
    <w:rsid w:val="001E7CE0"/>
    <w:rsid w:val="001F21B0"/>
    <w:rsid w:val="0020133B"/>
    <w:rsid w:val="00201F10"/>
    <w:rsid w:val="00212B8E"/>
    <w:rsid w:val="0021506A"/>
    <w:rsid w:val="0021583D"/>
    <w:rsid w:val="002312AA"/>
    <w:rsid w:val="0023192E"/>
    <w:rsid w:val="00234290"/>
    <w:rsid w:val="00245102"/>
    <w:rsid w:val="002451EE"/>
    <w:rsid w:val="00247F66"/>
    <w:rsid w:val="00251DA9"/>
    <w:rsid w:val="002532A4"/>
    <w:rsid w:val="00256A8A"/>
    <w:rsid w:val="0026254E"/>
    <w:rsid w:val="00264E7C"/>
    <w:rsid w:val="0026526B"/>
    <w:rsid w:val="00265D4C"/>
    <w:rsid w:val="0026693F"/>
    <w:rsid w:val="00274029"/>
    <w:rsid w:val="002817DC"/>
    <w:rsid w:val="002824C2"/>
    <w:rsid w:val="002869F6"/>
    <w:rsid w:val="0029170B"/>
    <w:rsid w:val="002A0180"/>
    <w:rsid w:val="002A03ED"/>
    <w:rsid w:val="002A66F7"/>
    <w:rsid w:val="002B359F"/>
    <w:rsid w:val="002B3FE8"/>
    <w:rsid w:val="002D0A2F"/>
    <w:rsid w:val="002D2FBF"/>
    <w:rsid w:val="002D688B"/>
    <w:rsid w:val="002D6C18"/>
    <w:rsid w:val="002F0A94"/>
    <w:rsid w:val="002F3A41"/>
    <w:rsid w:val="002F6CD8"/>
    <w:rsid w:val="00300942"/>
    <w:rsid w:val="00304109"/>
    <w:rsid w:val="003070F0"/>
    <w:rsid w:val="00307DB3"/>
    <w:rsid w:val="00310B1B"/>
    <w:rsid w:val="00311979"/>
    <w:rsid w:val="00313384"/>
    <w:rsid w:val="00320C0C"/>
    <w:rsid w:val="00325073"/>
    <w:rsid w:val="003251AF"/>
    <w:rsid w:val="00332D03"/>
    <w:rsid w:val="00335690"/>
    <w:rsid w:val="00335CC8"/>
    <w:rsid w:val="00347F87"/>
    <w:rsid w:val="00352E83"/>
    <w:rsid w:val="003551FA"/>
    <w:rsid w:val="00356A9E"/>
    <w:rsid w:val="0036546A"/>
    <w:rsid w:val="00365CBD"/>
    <w:rsid w:val="00371039"/>
    <w:rsid w:val="00380AAE"/>
    <w:rsid w:val="00383927"/>
    <w:rsid w:val="00384016"/>
    <w:rsid w:val="00390662"/>
    <w:rsid w:val="003A4B3D"/>
    <w:rsid w:val="003A718C"/>
    <w:rsid w:val="003B588B"/>
    <w:rsid w:val="003B7E2E"/>
    <w:rsid w:val="003D57BE"/>
    <w:rsid w:val="003D7961"/>
    <w:rsid w:val="003D7F74"/>
    <w:rsid w:val="003E5419"/>
    <w:rsid w:val="003E5B9F"/>
    <w:rsid w:val="003F200D"/>
    <w:rsid w:val="003F3C9F"/>
    <w:rsid w:val="003F4659"/>
    <w:rsid w:val="003F50B6"/>
    <w:rsid w:val="004005CD"/>
    <w:rsid w:val="004034F4"/>
    <w:rsid w:val="004047E8"/>
    <w:rsid w:val="0040704C"/>
    <w:rsid w:val="00411964"/>
    <w:rsid w:val="00411D4D"/>
    <w:rsid w:val="00421429"/>
    <w:rsid w:val="00421A6B"/>
    <w:rsid w:val="00426915"/>
    <w:rsid w:val="00431A16"/>
    <w:rsid w:val="00432655"/>
    <w:rsid w:val="00436C48"/>
    <w:rsid w:val="00443BA1"/>
    <w:rsid w:val="004463E2"/>
    <w:rsid w:val="0044692B"/>
    <w:rsid w:val="004524AE"/>
    <w:rsid w:val="00464FED"/>
    <w:rsid w:val="0046566F"/>
    <w:rsid w:val="00466329"/>
    <w:rsid w:val="00470DAB"/>
    <w:rsid w:val="004773A3"/>
    <w:rsid w:val="0048421D"/>
    <w:rsid w:val="0048656D"/>
    <w:rsid w:val="004909A2"/>
    <w:rsid w:val="0049267D"/>
    <w:rsid w:val="0049696A"/>
    <w:rsid w:val="004A1D31"/>
    <w:rsid w:val="004A3A23"/>
    <w:rsid w:val="004A5B8E"/>
    <w:rsid w:val="004A5E69"/>
    <w:rsid w:val="004A64BC"/>
    <w:rsid w:val="004A6BC5"/>
    <w:rsid w:val="004B0C51"/>
    <w:rsid w:val="004B172B"/>
    <w:rsid w:val="004B4D5D"/>
    <w:rsid w:val="004B58A2"/>
    <w:rsid w:val="004B61B9"/>
    <w:rsid w:val="004C1966"/>
    <w:rsid w:val="004C7649"/>
    <w:rsid w:val="004D394E"/>
    <w:rsid w:val="004E0673"/>
    <w:rsid w:val="004E426B"/>
    <w:rsid w:val="004E7037"/>
    <w:rsid w:val="004F2D6A"/>
    <w:rsid w:val="004F304A"/>
    <w:rsid w:val="00502C13"/>
    <w:rsid w:val="00513307"/>
    <w:rsid w:val="00513580"/>
    <w:rsid w:val="00515CC6"/>
    <w:rsid w:val="00517930"/>
    <w:rsid w:val="00524517"/>
    <w:rsid w:val="00530383"/>
    <w:rsid w:val="0053074A"/>
    <w:rsid w:val="00530E12"/>
    <w:rsid w:val="00533256"/>
    <w:rsid w:val="00535637"/>
    <w:rsid w:val="005467EE"/>
    <w:rsid w:val="00546B2E"/>
    <w:rsid w:val="00546C4C"/>
    <w:rsid w:val="00552E08"/>
    <w:rsid w:val="00553E7B"/>
    <w:rsid w:val="00554F3B"/>
    <w:rsid w:val="00557C25"/>
    <w:rsid w:val="00562FD4"/>
    <w:rsid w:val="00574682"/>
    <w:rsid w:val="005771FF"/>
    <w:rsid w:val="005950D3"/>
    <w:rsid w:val="005954D1"/>
    <w:rsid w:val="005955FC"/>
    <w:rsid w:val="005978E4"/>
    <w:rsid w:val="0059795F"/>
    <w:rsid w:val="00597D26"/>
    <w:rsid w:val="005A63A8"/>
    <w:rsid w:val="005A7402"/>
    <w:rsid w:val="005B69F2"/>
    <w:rsid w:val="005C0FC0"/>
    <w:rsid w:val="005C7D97"/>
    <w:rsid w:val="005D1EC0"/>
    <w:rsid w:val="005D21EF"/>
    <w:rsid w:val="005D4DFD"/>
    <w:rsid w:val="005E23AC"/>
    <w:rsid w:val="005E5C56"/>
    <w:rsid w:val="005F59F2"/>
    <w:rsid w:val="0060141F"/>
    <w:rsid w:val="00602B11"/>
    <w:rsid w:val="006119A8"/>
    <w:rsid w:val="006158B3"/>
    <w:rsid w:val="00620D6F"/>
    <w:rsid w:val="00627B6A"/>
    <w:rsid w:val="00640C2B"/>
    <w:rsid w:val="00641F2E"/>
    <w:rsid w:val="006433E0"/>
    <w:rsid w:val="006442E1"/>
    <w:rsid w:val="00652F2A"/>
    <w:rsid w:val="00655E17"/>
    <w:rsid w:val="006570E8"/>
    <w:rsid w:val="006613F1"/>
    <w:rsid w:val="00661842"/>
    <w:rsid w:val="0066279A"/>
    <w:rsid w:val="00663810"/>
    <w:rsid w:val="006719A5"/>
    <w:rsid w:val="00677BD1"/>
    <w:rsid w:val="00681528"/>
    <w:rsid w:val="006825BE"/>
    <w:rsid w:val="006839DA"/>
    <w:rsid w:val="006857E7"/>
    <w:rsid w:val="00693C16"/>
    <w:rsid w:val="006946D8"/>
    <w:rsid w:val="00694DAF"/>
    <w:rsid w:val="0069712C"/>
    <w:rsid w:val="006A15DD"/>
    <w:rsid w:val="006B17A2"/>
    <w:rsid w:val="006B6077"/>
    <w:rsid w:val="006B6D2D"/>
    <w:rsid w:val="006C1603"/>
    <w:rsid w:val="006C70EC"/>
    <w:rsid w:val="006D504A"/>
    <w:rsid w:val="006D5D35"/>
    <w:rsid w:val="006E0C77"/>
    <w:rsid w:val="006E70F3"/>
    <w:rsid w:val="006F0835"/>
    <w:rsid w:val="006F1106"/>
    <w:rsid w:val="006F3252"/>
    <w:rsid w:val="006F3550"/>
    <w:rsid w:val="006F590E"/>
    <w:rsid w:val="00703DD3"/>
    <w:rsid w:val="00705EBF"/>
    <w:rsid w:val="00707BBE"/>
    <w:rsid w:val="007129CC"/>
    <w:rsid w:val="00714342"/>
    <w:rsid w:val="007205E5"/>
    <w:rsid w:val="007208A5"/>
    <w:rsid w:val="0072705A"/>
    <w:rsid w:val="0073357F"/>
    <w:rsid w:val="00740073"/>
    <w:rsid w:val="007407E7"/>
    <w:rsid w:val="00740875"/>
    <w:rsid w:val="00740B31"/>
    <w:rsid w:val="00741386"/>
    <w:rsid w:val="00741C63"/>
    <w:rsid w:val="0074687B"/>
    <w:rsid w:val="007524D7"/>
    <w:rsid w:val="00763D0C"/>
    <w:rsid w:val="00772E42"/>
    <w:rsid w:val="00772F76"/>
    <w:rsid w:val="00773FD5"/>
    <w:rsid w:val="007831D9"/>
    <w:rsid w:val="00791315"/>
    <w:rsid w:val="00792C99"/>
    <w:rsid w:val="00793B68"/>
    <w:rsid w:val="007A0866"/>
    <w:rsid w:val="007C1590"/>
    <w:rsid w:val="007D1A48"/>
    <w:rsid w:val="007D3FE8"/>
    <w:rsid w:val="007E0A63"/>
    <w:rsid w:val="007E101F"/>
    <w:rsid w:val="007E2718"/>
    <w:rsid w:val="007E4558"/>
    <w:rsid w:val="007F6BF8"/>
    <w:rsid w:val="008013F4"/>
    <w:rsid w:val="00807556"/>
    <w:rsid w:val="008078A3"/>
    <w:rsid w:val="008124D9"/>
    <w:rsid w:val="00812A74"/>
    <w:rsid w:val="008166FF"/>
    <w:rsid w:val="00816F6E"/>
    <w:rsid w:val="00820761"/>
    <w:rsid w:val="00821CF8"/>
    <w:rsid w:val="0082209A"/>
    <w:rsid w:val="00822100"/>
    <w:rsid w:val="00831679"/>
    <w:rsid w:val="00832E39"/>
    <w:rsid w:val="008339AE"/>
    <w:rsid w:val="00834AED"/>
    <w:rsid w:val="0084006A"/>
    <w:rsid w:val="00841093"/>
    <w:rsid w:val="00841245"/>
    <w:rsid w:val="00846C00"/>
    <w:rsid w:val="0086302F"/>
    <w:rsid w:val="00863172"/>
    <w:rsid w:val="00867538"/>
    <w:rsid w:val="00873A33"/>
    <w:rsid w:val="008741CA"/>
    <w:rsid w:val="00877700"/>
    <w:rsid w:val="00880FEF"/>
    <w:rsid w:val="00881204"/>
    <w:rsid w:val="008A69A4"/>
    <w:rsid w:val="008B007D"/>
    <w:rsid w:val="008B2639"/>
    <w:rsid w:val="008B282A"/>
    <w:rsid w:val="008B5831"/>
    <w:rsid w:val="008B6C77"/>
    <w:rsid w:val="008C3A0B"/>
    <w:rsid w:val="008C475E"/>
    <w:rsid w:val="008D468A"/>
    <w:rsid w:val="008D5C20"/>
    <w:rsid w:val="008E3712"/>
    <w:rsid w:val="008E39ED"/>
    <w:rsid w:val="008E43B5"/>
    <w:rsid w:val="008E4967"/>
    <w:rsid w:val="008F0C89"/>
    <w:rsid w:val="008F4866"/>
    <w:rsid w:val="00904DFF"/>
    <w:rsid w:val="00906ABB"/>
    <w:rsid w:val="009142E3"/>
    <w:rsid w:val="00916306"/>
    <w:rsid w:val="00916C89"/>
    <w:rsid w:val="00916D6E"/>
    <w:rsid w:val="0092302A"/>
    <w:rsid w:val="0092615F"/>
    <w:rsid w:val="00930E83"/>
    <w:rsid w:val="00937F7C"/>
    <w:rsid w:val="00950967"/>
    <w:rsid w:val="00951925"/>
    <w:rsid w:val="00955662"/>
    <w:rsid w:val="00963DE1"/>
    <w:rsid w:val="009651F4"/>
    <w:rsid w:val="0097202B"/>
    <w:rsid w:val="0097252C"/>
    <w:rsid w:val="00973B96"/>
    <w:rsid w:val="00974180"/>
    <w:rsid w:val="009744EA"/>
    <w:rsid w:val="0098363C"/>
    <w:rsid w:val="009867D0"/>
    <w:rsid w:val="00991AD6"/>
    <w:rsid w:val="00991E59"/>
    <w:rsid w:val="009A06C6"/>
    <w:rsid w:val="009A6B07"/>
    <w:rsid w:val="009B1D35"/>
    <w:rsid w:val="009B31A3"/>
    <w:rsid w:val="009B3302"/>
    <w:rsid w:val="009B3590"/>
    <w:rsid w:val="009B4804"/>
    <w:rsid w:val="009C17AE"/>
    <w:rsid w:val="009C4A9D"/>
    <w:rsid w:val="009C6759"/>
    <w:rsid w:val="009C7F82"/>
    <w:rsid w:val="009D4763"/>
    <w:rsid w:val="009D5187"/>
    <w:rsid w:val="009D6929"/>
    <w:rsid w:val="009E0C95"/>
    <w:rsid w:val="009E4108"/>
    <w:rsid w:val="009F3BAD"/>
    <w:rsid w:val="009F4102"/>
    <w:rsid w:val="009F5CE4"/>
    <w:rsid w:val="009F5FAD"/>
    <w:rsid w:val="009F77F6"/>
    <w:rsid w:val="009F7F84"/>
    <w:rsid w:val="00A123F9"/>
    <w:rsid w:val="00A149A0"/>
    <w:rsid w:val="00A14DDD"/>
    <w:rsid w:val="00A16EE4"/>
    <w:rsid w:val="00A2021F"/>
    <w:rsid w:val="00A20716"/>
    <w:rsid w:val="00A20DF9"/>
    <w:rsid w:val="00A32E44"/>
    <w:rsid w:val="00A4269D"/>
    <w:rsid w:val="00A55589"/>
    <w:rsid w:val="00A732ED"/>
    <w:rsid w:val="00A76631"/>
    <w:rsid w:val="00A811F4"/>
    <w:rsid w:val="00A81220"/>
    <w:rsid w:val="00A83F21"/>
    <w:rsid w:val="00A87344"/>
    <w:rsid w:val="00A91460"/>
    <w:rsid w:val="00A923EE"/>
    <w:rsid w:val="00A949F2"/>
    <w:rsid w:val="00A94E5E"/>
    <w:rsid w:val="00AB1087"/>
    <w:rsid w:val="00AB398C"/>
    <w:rsid w:val="00AC0038"/>
    <w:rsid w:val="00AC061D"/>
    <w:rsid w:val="00AC67BC"/>
    <w:rsid w:val="00AD6F75"/>
    <w:rsid w:val="00AE247E"/>
    <w:rsid w:val="00AE2F8C"/>
    <w:rsid w:val="00AE330A"/>
    <w:rsid w:val="00AE6824"/>
    <w:rsid w:val="00AE6E6B"/>
    <w:rsid w:val="00AF2E21"/>
    <w:rsid w:val="00AF3D5A"/>
    <w:rsid w:val="00B03D59"/>
    <w:rsid w:val="00B109DB"/>
    <w:rsid w:val="00B1444F"/>
    <w:rsid w:val="00B17026"/>
    <w:rsid w:val="00B1749C"/>
    <w:rsid w:val="00B17A99"/>
    <w:rsid w:val="00B23B9D"/>
    <w:rsid w:val="00B25ED5"/>
    <w:rsid w:val="00B319A9"/>
    <w:rsid w:val="00B415D2"/>
    <w:rsid w:val="00B42BFF"/>
    <w:rsid w:val="00B43E6E"/>
    <w:rsid w:val="00B51341"/>
    <w:rsid w:val="00B525A5"/>
    <w:rsid w:val="00B76E6E"/>
    <w:rsid w:val="00B87446"/>
    <w:rsid w:val="00B937FE"/>
    <w:rsid w:val="00B960F8"/>
    <w:rsid w:val="00BA1F86"/>
    <w:rsid w:val="00BA23E6"/>
    <w:rsid w:val="00BA373C"/>
    <w:rsid w:val="00BA5646"/>
    <w:rsid w:val="00BB0B09"/>
    <w:rsid w:val="00BB4AA4"/>
    <w:rsid w:val="00BC580E"/>
    <w:rsid w:val="00BD2304"/>
    <w:rsid w:val="00BE3FF9"/>
    <w:rsid w:val="00BE6F1E"/>
    <w:rsid w:val="00C05202"/>
    <w:rsid w:val="00C07E59"/>
    <w:rsid w:val="00C11284"/>
    <w:rsid w:val="00C15AD3"/>
    <w:rsid w:val="00C20F2E"/>
    <w:rsid w:val="00C21D42"/>
    <w:rsid w:val="00C23871"/>
    <w:rsid w:val="00C23A03"/>
    <w:rsid w:val="00C31BD7"/>
    <w:rsid w:val="00C31EB0"/>
    <w:rsid w:val="00C33506"/>
    <w:rsid w:val="00C35BF2"/>
    <w:rsid w:val="00C41D85"/>
    <w:rsid w:val="00C46A06"/>
    <w:rsid w:val="00C47284"/>
    <w:rsid w:val="00C47A15"/>
    <w:rsid w:val="00C55B45"/>
    <w:rsid w:val="00C57F79"/>
    <w:rsid w:val="00C60C91"/>
    <w:rsid w:val="00C61998"/>
    <w:rsid w:val="00C629B2"/>
    <w:rsid w:val="00C62DA8"/>
    <w:rsid w:val="00C639DE"/>
    <w:rsid w:val="00C63F88"/>
    <w:rsid w:val="00C658D5"/>
    <w:rsid w:val="00C757A5"/>
    <w:rsid w:val="00C75B7E"/>
    <w:rsid w:val="00C75BBC"/>
    <w:rsid w:val="00C76F19"/>
    <w:rsid w:val="00C77742"/>
    <w:rsid w:val="00C8253D"/>
    <w:rsid w:val="00C82846"/>
    <w:rsid w:val="00CA0392"/>
    <w:rsid w:val="00CA4EEF"/>
    <w:rsid w:val="00CB26C6"/>
    <w:rsid w:val="00CB3539"/>
    <w:rsid w:val="00CB4F9B"/>
    <w:rsid w:val="00CB7BC0"/>
    <w:rsid w:val="00CC262E"/>
    <w:rsid w:val="00CC50AF"/>
    <w:rsid w:val="00CC59F3"/>
    <w:rsid w:val="00CD07B3"/>
    <w:rsid w:val="00CD1DCD"/>
    <w:rsid w:val="00CE464E"/>
    <w:rsid w:val="00CE4A88"/>
    <w:rsid w:val="00CE50D0"/>
    <w:rsid w:val="00CE7400"/>
    <w:rsid w:val="00CF5B3E"/>
    <w:rsid w:val="00D06B96"/>
    <w:rsid w:val="00D07044"/>
    <w:rsid w:val="00D14D37"/>
    <w:rsid w:val="00D16FD4"/>
    <w:rsid w:val="00D17C05"/>
    <w:rsid w:val="00D20186"/>
    <w:rsid w:val="00D212F2"/>
    <w:rsid w:val="00D308A8"/>
    <w:rsid w:val="00D3261A"/>
    <w:rsid w:val="00D34416"/>
    <w:rsid w:val="00D43F7B"/>
    <w:rsid w:val="00D623B3"/>
    <w:rsid w:val="00D6472B"/>
    <w:rsid w:val="00D70197"/>
    <w:rsid w:val="00D7042A"/>
    <w:rsid w:val="00D706C5"/>
    <w:rsid w:val="00D72B99"/>
    <w:rsid w:val="00D73215"/>
    <w:rsid w:val="00D775A5"/>
    <w:rsid w:val="00D8219D"/>
    <w:rsid w:val="00D84443"/>
    <w:rsid w:val="00D92225"/>
    <w:rsid w:val="00D92EB8"/>
    <w:rsid w:val="00D93E86"/>
    <w:rsid w:val="00D968CD"/>
    <w:rsid w:val="00DA004C"/>
    <w:rsid w:val="00DA1048"/>
    <w:rsid w:val="00DA324D"/>
    <w:rsid w:val="00DA71F5"/>
    <w:rsid w:val="00DB4754"/>
    <w:rsid w:val="00DC2BF7"/>
    <w:rsid w:val="00DC4FC1"/>
    <w:rsid w:val="00DC5F9A"/>
    <w:rsid w:val="00DD0174"/>
    <w:rsid w:val="00DD305B"/>
    <w:rsid w:val="00DD362A"/>
    <w:rsid w:val="00DD44BF"/>
    <w:rsid w:val="00DD5441"/>
    <w:rsid w:val="00DD7462"/>
    <w:rsid w:val="00DE1EEC"/>
    <w:rsid w:val="00DE68F2"/>
    <w:rsid w:val="00DE6BC4"/>
    <w:rsid w:val="00E10746"/>
    <w:rsid w:val="00E1112D"/>
    <w:rsid w:val="00E13C38"/>
    <w:rsid w:val="00E1674E"/>
    <w:rsid w:val="00E235FE"/>
    <w:rsid w:val="00E24087"/>
    <w:rsid w:val="00E247F3"/>
    <w:rsid w:val="00E26106"/>
    <w:rsid w:val="00E341DA"/>
    <w:rsid w:val="00E36111"/>
    <w:rsid w:val="00E40D53"/>
    <w:rsid w:val="00E41C24"/>
    <w:rsid w:val="00E43B81"/>
    <w:rsid w:val="00E60D82"/>
    <w:rsid w:val="00E61760"/>
    <w:rsid w:val="00E67C63"/>
    <w:rsid w:val="00E718A0"/>
    <w:rsid w:val="00E731A7"/>
    <w:rsid w:val="00E91836"/>
    <w:rsid w:val="00E936CF"/>
    <w:rsid w:val="00E93E7D"/>
    <w:rsid w:val="00EA0C65"/>
    <w:rsid w:val="00EA7EAE"/>
    <w:rsid w:val="00EB4268"/>
    <w:rsid w:val="00EB7443"/>
    <w:rsid w:val="00EC41A6"/>
    <w:rsid w:val="00EC4700"/>
    <w:rsid w:val="00ED28D1"/>
    <w:rsid w:val="00ED2DC1"/>
    <w:rsid w:val="00ED4E7A"/>
    <w:rsid w:val="00EE68F7"/>
    <w:rsid w:val="00EE755D"/>
    <w:rsid w:val="00EF58F2"/>
    <w:rsid w:val="00EF7023"/>
    <w:rsid w:val="00EF7677"/>
    <w:rsid w:val="00F01CE1"/>
    <w:rsid w:val="00F03883"/>
    <w:rsid w:val="00F03A64"/>
    <w:rsid w:val="00F04075"/>
    <w:rsid w:val="00F0455F"/>
    <w:rsid w:val="00F04CEE"/>
    <w:rsid w:val="00F05EC1"/>
    <w:rsid w:val="00F134F4"/>
    <w:rsid w:val="00F2350D"/>
    <w:rsid w:val="00F2504E"/>
    <w:rsid w:val="00F25645"/>
    <w:rsid w:val="00F34422"/>
    <w:rsid w:val="00F34C2A"/>
    <w:rsid w:val="00F361FA"/>
    <w:rsid w:val="00F36A43"/>
    <w:rsid w:val="00F37628"/>
    <w:rsid w:val="00F45D6A"/>
    <w:rsid w:val="00F50DD8"/>
    <w:rsid w:val="00F5330C"/>
    <w:rsid w:val="00F53EB6"/>
    <w:rsid w:val="00F5635B"/>
    <w:rsid w:val="00F57247"/>
    <w:rsid w:val="00F61C9B"/>
    <w:rsid w:val="00F6269D"/>
    <w:rsid w:val="00F81F2F"/>
    <w:rsid w:val="00F81F30"/>
    <w:rsid w:val="00F83615"/>
    <w:rsid w:val="00F861E7"/>
    <w:rsid w:val="00F91B4A"/>
    <w:rsid w:val="00F924C2"/>
    <w:rsid w:val="00F93CF8"/>
    <w:rsid w:val="00F95D40"/>
    <w:rsid w:val="00FA7E55"/>
    <w:rsid w:val="00FB47D3"/>
    <w:rsid w:val="00FB56C5"/>
    <w:rsid w:val="00FB592C"/>
    <w:rsid w:val="00FC63EF"/>
    <w:rsid w:val="00FC7DAC"/>
    <w:rsid w:val="00FD42FB"/>
    <w:rsid w:val="00FE3FDD"/>
    <w:rsid w:val="00FF3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0A9A"/>
  <w15:chartTrackingRefBased/>
  <w15:docId w15:val="{6E07EF87-F62B-4502-A603-2CF91B0F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AE"/>
    <w:pPr>
      <w:ind w:left="720"/>
      <w:contextualSpacing/>
    </w:pPr>
  </w:style>
  <w:style w:type="table" w:styleId="TableGrid">
    <w:name w:val="Table Grid"/>
    <w:basedOn w:val="TableNormal"/>
    <w:uiPriority w:val="39"/>
    <w:rsid w:val="00EC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6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384"/>
    <w:rPr>
      <w:color w:val="0563C1" w:themeColor="hyperlink"/>
      <w:u w:val="single"/>
    </w:rPr>
  </w:style>
  <w:style w:type="character" w:styleId="UnresolvedMention">
    <w:name w:val="Unresolved Mention"/>
    <w:basedOn w:val="DefaultParagraphFont"/>
    <w:uiPriority w:val="99"/>
    <w:semiHidden/>
    <w:unhideWhenUsed/>
    <w:rsid w:val="00313384"/>
    <w:rPr>
      <w:color w:val="605E5C"/>
      <w:shd w:val="clear" w:color="auto" w:fill="E1DFDD"/>
    </w:rPr>
  </w:style>
  <w:style w:type="character" w:styleId="Strong">
    <w:name w:val="Strong"/>
    <w:basedOn w:val="DefaultParagraphFont"/>
    <w:uiPriority w:val="22"/>
    <w:qFormat/>
    <w:rsid w:val="002625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653">
      <w:bodyDiv w:val="1"/>
      <w:marLeft w:val="0"/>
      <w:marRight w:val="0"/>
      <w:marTop w:val="0"/>
      <w:marBottom w:val="0"/>
      <w:divBdr>
        <w:top w:val="none" w:sz="0" w:space="0" w:color="auto"/>
        <w:left w:val="none" w:sz="0" w:space="0" w:color="auto"/>
        <w:bottom w:val="none" w:sz="0" w:space="0" w:color="auto"/>
        <w:right w:val="none" w:sz="0" w:space="0" w:color="auto"/>
      </w:divBdr>
      <w:divsChild>
        <w:div w:id="939948429">
          <w:marLeft w:val="0"/>
          <w:marRight w:val="0"/>
          <w:marTop w:val="0"/>
          <w:marBottom w:val="0"/>
          <w:divBdr>
            <w:top w:val="none" w:sz="0" w:space="0" w:color="auto"/>
            <w:left w:val="none" w:sz="0" w:space="0" w:color="auto"/>
            <w:bottom w:val="none" w:sz="0" w:space="0" w:color="auto"/>
            <w:right w:val="none" w:sz="0" w:space="0" w:color="auto"/>
          </w:divBdr>
        </w:div>
        <w:div w:id="1072894277">
          <w:marLeft w:val="0"/>
          <w:marRight w:val="0"/>
          <w:marTop w:val="0"/>
          <w:marBottom w:val="0"/>
          <w:divBdr>
            <w:top w:val="none" w:sz="0" w:space="0" w:color="auto"/>
            <w:left w:val="none" w:sz="0" w:space="0" w:color="auto"/>
            <w:bottom w:val="none" w:sz="0" w:space="0" w:color="auto"/>
            <w:right w:val="none" w:sz="0" w:space="0" w:color="auto"/>
          </w:divBdr>
        </w:div>
        <w:div w:id="414009683">
          <w:marLeft w:val="0"/>
          <w:marRight w:val="0"/>
          <w:marTop w:val="0"/>
          <w:marBottom w:val="0"/>
          <w:divBdr>
            <w:top w:val="none" w:sz="0" w:space="0" w:color="auto"/>
            <w:left w:val="none" w:sz="0" w:space="0" w:color="auto"/>
            <w:bottom w:val="none" w:sz="0" w:space="0" w:color="auto"/>
            <w:right w:val="none" w:sz="0" w:space="0" w:color="auto"/>
          </w:divBdr>
        </w:div>
        <w:div w:id="580725355">
          <w:marLeft w:val="0"/>
          <w:marRight w:val="0"/>
          <w:marTop w:val="0"/>
          <w:marBottom w:val="0"/>
          <w:divBdr>
            <w:top w:val="none" w:sz="0" w:space="0" w:color="auto"/>
            <w:left w:val="none" w:sz="0" w:space="0" w:color="auto"/>
            <w:bottom w:val="none" w:sz="0" w:space="0" w:color="auto"/>
            <w:right w:val="none" w:sz="0" w:space="0" w:color="auto"/>
          </w:divBdr>
        </w:div>
        <w:div w:id="1573152683">
          <w:marLeft w:val="0"/>
          <w:marRight w:val="0"/>
          <w:marTop w:val="0"/>
          <w:marBottom w:val="0"/>
          <w:divBdr>
            <w:top w:val="none" w:sz="0" w:space="0" w:color="auto"/>
            <w:left w:val="none" w:sz="0" w:space="0" w:color="auto"/>
            <w:bottom w:val="none" w:sz="0" w:space="0" w:color="auto"/>
            <w:right w:val="none" w:sz="0" w:space="0" w:color="auto"/>
          </w:divBdr>
        </w:div>
        <w:div w:id="947853891">
          <w:marLeft w:val="0"/>
          <w:marRight w:val="0"/>
          <w:marTop w:val="0"/>
          <w:marBottom w:val="0"/>
          <w:divBdr>
            <w:top w:val="none" w:sz="0" w:space="0" w:color="auto"/>
            <w:left w:val="none" w:sz="0" w:space="0" w:color="auto"/>
            <w:bottom w:val="none" w:sz="0" w:space="0" w:color="auto"/>
            <w:right w:val="none" w:sz="0" w:space="0" w:color="auto"/>
          </w:divBdr>
        </w:div>
      </w:divsChild>
    </w:div>
    <w:div w:id="461269726">
      <w:bodyDiv w:val="1"/>
      <w:marLeft w:val="0"/>
      <w:marRight w:val="0"/>
      <w:marTop w:val="0"/>
      <w:marBottom w:val="0"/>
      <w:divBdr>
        <w:top w:val="none" w:sz="0" w:space="0" w:color="auto"/>
        <w:left w:val="none" w:sz="0" w:space="0" w:color="auto"/>
        <w:bottom w:val="none" w:sz="0" w:space="0" w:color="auto"/>
        <w:right w:val="none" w:sz="0" w:space="0" w:color="auto"/>
      </w:divBdr>
    </w:div>
    <w:div w:id="510418598">
      <w:bodyDiv w:val="1"/>
      <w:marLeft w:val="0"/>
      <w:marRight w:val="0"/>
      <w:marTop w:val="0"/>
      <w:marBottom w:val="0"/>
      <w:divBdr>
        <w:top w:val="none" w:sz="0" w:space="0" w:color="auto"/>
        <w:left w:val="none" w:sz="0" w:space="0" w:color="auto"/>
        <w:bottom w:val="none" w:sz="0" w:space="0" w:color="auto"/>
        <w:right w:val="none" w:sz="0" w:space="0" w:color="auto"/>
      </w:divBdr>
    </w:div>
    <w:div w:id="544175466">
      <w:bodyDiv w:val="1"/>
      <w:marLeft w:val="0"/>
      <w:marRight w:val="0"/>
      <w:marTop w:val="0"/>
      <w:marBottom w:val="0"/>
      <w:divBdr>
        <w:top w:val="none" w:sz="0" w:space="0" w:color="auto"/>
        <w:left w:val="none" w:sz="0" w:space="0" w:color="auto"/>
        <w:bottom w:val="none" w:sz="0" w:space="0" w:color="auto"/>
        <w:right w:val="none" w:sz="0" w:space="0" w:color="auto"/>
      </w:divBdr>
      <w:divsChild>
        <w:div w:id="989866019">
          <w:marLeft w:val="0"/>
          <w:marRight w:val="0"/>
          <w:marTop w:val="0"/>
          <w:marBottom w:val="0"/>
          <w:divBdr>
            <w:top w:val="none" w:sz="0" w:space="0" w:color="auto"/>
            <w:left w:val="none" w:sz="0" w:space="0" w:color="auto"/>
            <w:bottom w:val="none" w:sz="0" w:space="0" w:color="auto"/>
            <w:right w:val="none" w:sz="0" w:space="0" w:color="auto"/>
          </w:divBdr>
        </w:div>
        <w:div w:id="1338313352">
          <w:marLeft w:val="0"/>
          <w:marRight w:val="0"/>
          <w:marTop w:val="0"/>
          <w:marBottom w:val="0"/>
          <w:divBdr>
            <w:top w:val="none" w:sz="0" w:space="0" w:color="auto"/>
            <w:left w:val="none" w:sz="0" w:space="0" w:color="auto"/>
            <w:bottom w:val="none" w:sz="0" w:space="0" w:color="auto"/>
            <w:right w:val="none" w:sz="0" w:space="0" w:color="auto"/>
          </w:divBdr>
        </w:div>
        <w:div w:id="223105841">
          <w:marLeft w:val="0"/>
          <w:marRight w:val="0"/>
          <w:marTop w:val="0"/>
          <w:marBottom w:val="0"/>
          <w:divBdr>
            <w:top w:val="none" w:sz="0" w:space="0" w:color="auto"/>
            <w:left w:val="none" w:sz="0" w:space="0" w:color="auto"/>
            <w:bottom w:val="none" w:sz="0" w:space="0" w:color="auto"/>
            <w:right w:val="none" w:sz="0" w:space="0" w:color="auto"/>
          </w:divBdr>
        </w:div>
      </w:divsChild>
    </w:div>
    <w:div w:id="779488778">
      <w:bodyDiv w:val="1"/>
      <w:marLeft w:val="0"/>
      <w:marRight w:val="0"/>
      <w:marTop w:val="0"/>
      <w:marBottom w:val="0"/>
      <w:divBdr>
        <w:top w:val="none" w:sz="0" w:space="0" w:color="auto"/>
        <w:left w:val="none" w:sz="0" w:space="0" w:color="auto"/>
        <w:bottom w:val="none" w:sz="0" w:space="0" w:color="auto"/>
        <w:right w:val="none" w:sz="0" w:space="0" w:color="auto"/>
      </w:divBdr>
    </w:div>
    <w:div w:id="820385093">
      <w:bodyDiv w:val="1"/>
      <w:marLeft w:val="0"/>
      <w:marRight w:val="0"/>
      <w:marTop w:val="0"/>
      <w:marBottom w:val="0"/>
      <w:divBdr>
        <w:top w:val="none" w:sz="0" w:space="0" w:color="auto"/>
        <w:left w:val="none" w:sz="0" w:space="0" w:color="auto"/>
        <w:bottom w:val="none" w:sz="0" w:space="0" w:color="auto"/>
        <w:right w:val="none" w:sz="0" w:space="0" w:color="auto"/>
      </w:divBdr>
    </w:div>
    <w:div w:id="1000276044">
      <w:bodyDiv w:val="1"/>
      <w:marLeft w:val="0"/>
      <w:marRight w:val="0"/>
      <w:marTop w:val="0"/>
      <w:marBottom w:val="0"/>
      <w:divBdr>
        <w:top w:val="none" w:sz="0" w:space="0" w:color="auto"/>
        <w:left w:val="none" w:sz="0" w:space="0" w:color="auto"/>
        <w:bottom w:val="none" w:sz="0" w:space="0" w:color="auto"/>
        <w:right w:val="none" w:sz="0" w:space="0" w:color="auto"/>
      </w:divBdr>
    </w:div>
    <w:div w:id="1291939560">
      <w:bodyDiv w:val="1"/>
      <w:marLeft w:val="0"/>
      <w:marRight w:val="0"/>
      <w:marTop w:val="0"/>
      <w:marBottom w:val="0"/>
      <w:divBdr>
        <w:top w:val="none" w:sz="0" w:space="0" w:color="auto"/>
        <w:left w:val="none" w:sz="0" w:space="0" w:color="auto"/>
        <w:bottom w:val="none" w:sz="0" w:space="0" w:color="auto"/>
        <w:right w:val="none" w:sz="0" w:space="0" w:color="auto"/>
      </w:divBdr>
      <w:divsChild>
        <w:div w:id="1025255188">
          <w:marLeft w:val="0"/>
          <w:marRight w:val="0"/>
          <w:marTop w:val="0"/>
          <w:marBottom w:val="0"/>
          <w:divBdr>
            <w:top w:val="none" w:sz="0" w:space="0" w:color="auto"/>
            <w:left w:val="none" w:sz="0" w:space="0" w:color="auto"/>
            <w:bottom w:val="none" w:sz="0" w:space="0" w:color="auto"/>
            <w:right w:val="none" w:sz="0" w:space="0" w:color="auto"/>
          </w:divBdr>
        </w:div>
      </w:divsChild>
    </w:div>
    <w:div w:id="19448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not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TAconnect@TNOTA.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9</Pages>
  <Words>3159</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 Bonzell</dc:creator>
  <cp:keywords/>
  <dc:description/>
  <cp:lastModifiedBy>Anye Bonzell</cp:lastModifiedBy>
  <cp:revision>177</cp:revision>
  <dcterms:created xsi:type="dcterms:W3CDTF">2022-11-03T14:36:00Z</dcterms:created>
  <dcterms:modified xsi:type="dcterms:W3CDTF">2022-11-28T01:45:00Z</dcterms:modified>
</cp:coreProperties>
</file>